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A1" w:rsidRDefault="001872A1" w:rsidP="001872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1872A1" w:rsidRDefault="001872A1" w:rsidP="00D775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129" w:rsidRPr="000B73E7" w:rsidRDefault="00D7756C" w:rsidP="00D7756C">
      <w:pPr>
        <w:jc w:val="center"/>
        <w:rPr>
          <w:rFonts w:ascii="Times New Roman" w:hAnsi="Times New Roman" w:cs="Times New Roman"/>
          <w:sz w:val="28"/>
          <w:szCs w:val="28"/>
        </w:rPr>
      </w:pPr>
      <w:r w:rsidRPr="000B73E7">
        <w:rPr>
          <w:rFonts w:ascii="Times New Roman" w:hAnsi="Times New Roman" w:cs="Times New Roman"/>
          <w:sz w:val="28"/>
          <w:szCs w:val="28"/>
        </w:rPr>
        <w:t>ИНФОРМАЦИЯ</w:t>
      </w:r>
      <w:r w:rsidRPr="000B73E7">
        <w:rPr>
          <w:rFonts w:ascii="Times New Roman" w:hAnsi="Times New Roman" w:cs="Times New Roman"/>
          <w:sz w:val="28"/>
          <w:szCs w:val="28"/>
        </w:rPr>
        <w:br/>
        <w:t xml:space="preserve">о состоянии работы по проведению антикоррупционной экспертизы в </w:t>
      </w:r>
      <w:r w:rsidR="001872A1">
        <w:rPr>
          <w:rFonts w:ascii="Times New Roman" w:hAnsi="Times New Roman" w:cs="Times New Roman"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  <w:r w:rsidR="001943D5">
        <w:rPr>
          <w:rFonts w:ascii="Times New Roman" w:hAnsi="Times New Roman" w:cs="Times New Roman"/>
          <w:sz w:val="28"/>
          <w:szCs w:val="28"/>
        </w:rPr>
        <w:t xml:space="preserve"> за </w:t>
      </w:r>
      <w:r w:rsidR="001872A1">
        <w:rPr>
          <w:rFonts w:ascii="Times New Roman" w:hAnsi="Times New Roman" w:cs="Times New Roman"/>
          <w:sz w:val="28"/>
          <w:szCs w:val="28"/>
        </w:rPr>
        <w:t>1 квартал 2026 г.</w:t>
      </w:r>
    </w:p>
    <w:p w:rsidR="0026484B" w:rsidRDefault="0026484B" w:rsidP="00B0410A"/>
    <w:tbl>
      <w:tblPr>
        <w:tblStyle w:val="a3"/>
        <w:tblpPr w:leftFromText="180" w:rightFromText="180" w:vertAnchor="text" w:horzAnchor="margin" w:tblpX="-161" w:tblpY="-34"/>
        <w:tblW w:w="5000" w:type="pct"/>
        <w:tblLook w:val="04A0" w:firstRow="1" w:lastRow="0" w:firstColumn="1" w:lastColumn="0" w:noHBand="0" w:noVBand="1"/>
      </w:tblPr>
      <w:tblGrid>
        <w:gridCol w:w="453"/>
        <w:gridCol w:w="1226"/>
        <w:gridCol w:w="1730"/>
        <w:gridCol w:w="832"/>
        <w:gridCol w:w="1192"/>
        <w:gridCol w:w="876"/>
        <w:gridCol w:w="1395"/>
        <w:gridCol w:w="1192"/>
        <w:gridCol w:w="876"/>
        <w:gridCol w:w="1304"/>
        <w:gridCol w:w="1329"/>
        <w:gridCol w:w="1304"/>
      </w:tblGrid>
      <w:tr w:rsidR="003A13F2" w:rsidTr="001872A1">
        <w:trPr>
          <w:trHeight w:val="885"/>
        </w:trPr>
        <w:tc>
          <w:tcPr>
            <w:tcW w:w="196" w:type="pct"/>
            <w:vMerge w:val="restart"/>
            <w:vAlign w:val="center"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522" w:type="pct"/>
            <w:vMerge w:val="restart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норматив</w:t>
            </w:r>
            <w:r w:rsidRPr="003A13F2">
              <w:rPr>
                <w:rFonts w:ascii="Times New Roman" w:hAnsi="Times New Roman" w:cs="Times New Roman"/>
                <w:sz w:val="18"/>
                <w:szCs w:val="18"/>
              </w:rPr>
              <w:t>ных правовых актов</w:t>
            </w:r>
          </w:p>
        </w:tc>
        <w:tc>
          <w:tcPr>
            <w:tcW w:w="522" w:type="pct"/>
            <w:vMerge w:val="restar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направленных для проведения антикоррупционной экспертизы в органы прокуратуры/ юстиции </w:t>
            </w:r>
          </w:p>
        </w:tc>
        <w:tc>
          <w:tcPr>
            <w:tcW w:w="1216" w:type="pct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НПА, по которым проведена антикоррупционная экспертиза:</w:t>
            </w:r>
          </w:p>
        </w:tc>
        <w:tc>
          <w:tcPr>
            <w:tcW w:w="1314" w:type="pct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в которых выявлены </w:t>
            </w:r>
            <w:proofErr w:type="spell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коррупциогенные</w:t>
            </w:r>
            <w:proofErr w:type="spell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 факторы  </w:t>
            </w:r>
          </w:p>
        </w:tc>
        <w:tc>
          <w:tcPr>
            <w:tcW w:w="1229" w:type="pct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Из них приведено проектов НПА в соответствие с:</w:t>
            </w:r>
          </w:p>
        </w:tc>
      </w:tr>
      <w:tr w:rsidR="003A13F2" w:rsidTr="001872A1">
        <w:trPr>
          <w:trHeight w:val="885"/>
        </w:trPr>
        <w:tc>
          <w:tcPr>
            <w:tcW w:w="196" w:type="pct"/>
            <w:vMerge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</w:t>
            </w:r>
          </w:p>
        </w:tc>
        <w:tc>
          <w:tcPr>
            <w:tcW w:w="438" w:type="pc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416" w:type="pc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535" w:type="pc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самостоятельно органом</w:t>
            </w:r>
          </w:p>
        </w:tc>
        <w:tc>
          <w:tcPr>
            <w:tcW w:w="438" w:type="pc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340" w:type="pc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486" w:type="pc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</w:t>
            </w:r>
          </w:p>
        </w:tc>
        <w:tc>
          <w:tcPr>
            <w:tcW w:w="487" w:type="pc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актами прокурорского реагирования</w:t>
            </w:r>
          </w:p>
        </w:tc>
        <w:tc>
          <w:tcPr>
            <w:tcW w:w="256" w:type="pc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 юстиции</w:t>
            </w:r>
          </w:p>
        </w:tc>
      </w:tr>
      <w:tr w:rsidR="003A13F2" w:rsidTr="001872A1">
        <w:tc>
          <w:tcPr>
            <w:tcW w:w="196" w:type="pct"/>
          </w:tcPr>
          <w:p w:rsidR="003A13F2" w:rsidRDefault="003A13F2" w:rsidP="003A13F2">
            <w:pPr>
              <w:rPr>
                <w:rFonts w:ascii="Times New Roman" w:hAnsi="Times New Roman" w:cs="Times New Roman"/>
              </w:rPr>
            </w:pPr>
          </w:p>
          <w:p w:rsidR="003A13F2" w:rsidRPr="00973E32" w:rsidRDefault="003A13F2" w:rsidP="003A1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</w:tcPr>
          <w:p w:rsidR="003A13F2" w:rsidRDefault="003C3E56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2" w:type="pct"/>
          </w:tcPr>
          <w:p w:rsidR="003A13F2" w:rsidRPr="00973E32" w:rsidRDefault="00600BA2" w:rsidP="00600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872A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3" w:type="pct"/>
          </w:tcPr>
          <w:p w:rsidR="003A13F2" w:rsidRPr="00973E32" w:rsidRDefault="001872A1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3E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8" w:type="pct"/>
          </w:tcPr>
          <w:p w:rsidR="003A13F2" w:rsidRPr="00973E32" w:rsidRDefault="001872A1" w:rsidP="00600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" w:type="pct"/>
          </w:tcPr>
          <w:p w:rsidR="003A13F2" w:rsidRPr="00973E32" w:rsidRDefault="001872A1" w:rsidP="003A13F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5" w:type="pct"/>
          </w:tcPr>
          <w:p w:rsidR="003A13F2" w:rsidRPr="00973E32" w:rsidRDefault="001872A1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pct"/>
          </w:tcPr>
          <w:p w:rsidR="003A13F2" w:rsidRPr="00973E32" w:rsidRDefault="001872A1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" w:type="pct"/>
          </w:tcPr>
          <w:p w:rsidR="003A13F2" w:rsidRPr="00973E32" w:rsidRDefault="001872A1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6" w:type="pct"/>
          </w:tcPr>
          <w:p w:rsidR="003A13F2" w:rsidRPr="00973E32" w:rsidRDefault="001872A1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7" w:type="pct"/>
          </w:tcPr>
          <w:p w:rsidR="003A13F2" w:rsidRPr="00973E32" w:rsidRDefault="001872A1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6" w:type="pct"/>
          </w:tcPr>
          <w:p w:rsidR="003A13F2" w:rsidRPr="00973E32" w:rsidRDefault="001872A1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74042" w:rsidRPr="008B44CA" w:rsidRDefault="00174042" w:rsidP="00470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174042" w:rsidRPr="008B44CA" w:rsidSect="001872A1">
      <w:pgSz w:w="16838" w:h="11906" w:orient="landscape"/>
      <w:pgMar w:top="1418" w:right="1418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32"/>
    <w:rsid w:val="000B73E7"/>
    <w:rsid w:val="000C74D7"/>
    <w:rsid w:val="00174042"/>
    <w:rsid w:val="001872A1"/>
    <w:rsid w:val="001943D5"/>
    <w:rsid w:val="00202E4A"/>
    <w:rsid w:val="0026484B"/>
    <w:rsid w:val="003450EA"/>
    <w:rsid w:val="003A13F2"/>
    <w:rsid w:val="003C3E56"/>
    <w:rsid w:val="004703AD"/>
    <w:rsid w:val="00600BA2"/>
    <w:rsid w:val="00617ADA"/>
    <w:rsid w:val="006575AD"/>
    <w:rsid w:val="00743A9F"/>
    <w:rsid w:val="00803946"/>
    <w:rsid w:val="008B44CA"/>
    <w:rsid w:val="008C60A8"/>
    <w:rsid w:val="00973E32"/>
    <w:rsid w:val="00A06DFB"/>
    <w:rsid w:val="00A65642"/>
    <w:rsid w:val="00B0410A"/>
    <w:rsid w:val="00BC729E"/>
    <w:rsid w:val="00C45AD3"/>
    <w:rsid w:val="00D7756C"/>
    <w:rsid w:val="00DE0F63"/>
    <w:rsid w:val="00EE78BD"/>
    <w:rsid w:val="00F3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E888"/>
  <w15:docId w15:val="{124DE7BA-0F17-4E7C-AB00-CB873CE2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lastModifiedBy>user</cp:lastModifiedBy>
  <cp:revision>3</cp:revision>
  <cp:lastPrinted>2020-04-10T09:11:00Z</cp:lastPrinted>
  <dcterms:created xsi:type="dcterms:W3CDTF">2026-04-10T12:50:00Z</dcterms:created>
  <dcterms:modified xsi:type="dcterms:W3CDTF">2026-04-10T14:01:00Z</dcterms:modified>
</cp:coreProperties>
</file>