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90BBB" w:rsidRPr="00E90BBB">
        <w:rPr>
          <w:rFonts w:ascii="Times New Roman" w:hAnsi="Times New Roman" w:cs="Times New Roman"/>
          <w:b/>
          <w:bCs/>
          <w:sz w:val="28"/>
          <w:szCs w:val="28"/>
        </w:rPr>
        <w:t>Мечеть им. Заудина-хаджи Дышекова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Hlk509845483"/>
      <w:r w:rsidRPr="00B8058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статьи 3.1, </w:t>
      </w:r>
      <w:hyperlink r:id="rId8" w:history="1">
        <w:r w:rsidRPr="00B8058C">
          <w:rPr>
            <w:rFonts w:ascii="Times New Roman" w:hAnsi="Times New Roman" w:cs="Times New Roman"/>
            <w:sz w:val="28"/>
            <w:szCs w:val="28"/>
          </w:rPr>
          <w:t>подпункта 10 пункта 2 статьи 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статьи 64 Федерального </w:t>
      </w:r>
      <w:r w:rsidRPr="00B8058C">
        <w:rPr>
          <w:rFonts w:ascii="Times New Roman" w:hAnsi="Times New Roman" w:cs="Times New Roman"/>
          <w:sz w:val="28"/>
          <w:szCs w:val="28"/>
        </w:rPr>
        <w:t>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E5D">
        <w:rPr>
          <w:rFonts w:ascii="Times New Roman" w:hAnsi="Times New Roman" w:cs="Times New Roman"/>
          <w:sz w:val="28"/>
          <w:szCs w:val="28"/>
        </w:rPr>
        <w:t xml:space="preserve">приказом Минкультуры России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5E5D">
        <w:rPr>
          <w:rFonts w:ascii="Times New Roman" w:hAnsi="Times New Roman" w:cs="Times New Roman"/>
          <w:sz w:val="28"/>
          <w:szCs w:val="28"/>
        </w:rPr>
        <w:t xml:space="preserve">4 июня 2015 г. № 1745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5E5D">
        <w:rPr>
          <w:rFonts w:ascii="Times New Roman" w:hAnsi="Times New Roman" w:cs="Times New Roman"/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8058C">
        <w:rPr>
          <w:rFonts w:ascii="Times New Roman" w:hAnsi="Times New Roman" w:cs="Times New Roman"/>
          <w:sz w:val="28"/>
          <w:szCs w:val="28"/>
        </w:rPr>
        <w:t xml:space="preserve"> руководствуясь под</w:t>
      </w:r>
      <w:hyperlink r:id="rId9" w:history="1">
        <w:r w:rsidRPr="00B8058C">
          <w:rPr>
            <w:rFonts w:ascii="Times New Roman" w:hAnsi="Times New Roman" w:cs="Times New Roman"/>
            <w:sz w:val="28"/>
            <w:szCs w:val="28"/>
          </w:rPr>
          <w:t xml:space="preserve">пунктом 2 пункта 4 </w:t>
        </w:r>
      </w:hyperlink>
      <w:r w:rsidRPr="00B8058C">
        <w:rPr>
          <w:rFonts w:ascii="Times New Roman" w:hAnsi="Times New Roman" w:cs="Times New Roman"/>
          <w:sz w:val="28"/>
          <w:szCs w:val="28"/>
        </w:rPr>
        <w:t>Положения об Управлении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 xml:space="preserve"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 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bookmarkEnd w:id="0"/>
      <w:r w:rsidRPr="00B8058C">
        <w:rPr>
          <w:rFonts w:ascii="Times New Roman" w:hAnsi="Times New Roman" w:cs="Times New Roman"/>
          <w:sz w:val="28"/>
          <w:szCs w:val="28"/>
        </w:rPr>
        <w:t>:</w:t>
      </w:r>
    </w:p>
    <w:p w:rsidR="0049784B" w:rsidRPr="00C8081E" w:rsidRDefault="0049784B" w:rsidP="0049784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22383B">
          <w:rPr>
            <w:rFonts w:ascii="Times New Roman" w:hAnsi="Times New Roman" w:cs="Times New Roman"/>
            <w:sz w:val="28"/>
            <w:szCs w:val="28"/>
          </w:rPr>
          <w:t>предмет</w:t>
        </w:r>
      </w:hyperlink>
      <w:r w:rsidRPr="0022383B">
        <w:rPr>
          <w:rFonts w:ascii="Times New Roman" w:hAnsi="Times New Roman" w:cs="Times New Roman"/>
          <w:sz w:val="28"/>
          <w:szCs w:val="28"/>
        </w:rPr>
        <w:t xml:space="preserve"> охраны объекта культурн</w:t>
      </w:r>
      <w:r>
        <w:rPr>
          <w:rFonts w:ascii="Times New Roman" w:hAnsi="Times New Roman" w:cs="Times New Roman"/>
          <w:sz w:val="28"/>
          <w:szCs w:val="28"/>
        </w:rPr>
        <w:t xml:space="preserve">ого наследия регионального значения </w:t>
      </w:r>
      <w:r w:rsidRPr="008B6465">
        <w:rPr>
          <w:rFonts w:ascii="Times New Roman" w:hAnsi="Times New Roman" w:cs="Times New Roman"/>
          <w:sz w:val="28"/>
        </w:rPr>
        <w:t>«</w:t>
      </w:r>
      <w:r w:rsidR="00E90BBB" w:rsidRPr="00E90BBB">
        <w:rPr>
          <w:rFonts w:ascii="Times New Roman" w:hAnsi="Times New Roman" w:cs="Times New Roman"/>
          <w:bCs/>
          <w:sz w:val="28"/>
          <w:szCs w:val="28"/>
        </w:rPr>
        <w:t>Мечеть им. Заудина-хаджи Дышекова</w:t>
      </w:r>
      <w:r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="00E90BBB">
        <w:rPr>
          <w:rFonts w:ascii="Times New Roman" w:hAnsi="Times New Roman" w:cs="Times New Roman"/>
          <w:sz w:val="28"/>
          <w:szCs w:val="28"/>
        </w:rPr>
        <w:t xml:space="preserve"> состоящего на государственной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 w:rsidR="00E90BBB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</w:t>
      </w:r>
      <w:r w:rsidR="00190EA8">
        <w:rPr>
          <w:rFonts w:ascii="Times New Roman" w:hAnsi="Times New Roman" w:cs="Times New Roman"/>
          <w:sz w:val="28"/>
          <w:szCs w:val="28"/>
        </w:rPr>
        <w:t xml:space="preserve">остановления Правительства КБР </w:t>
      </w:r>
      <w:r w:rsidR="0092301D">
        <w:rPr>
          <w:rFonts w:ascii="Times New Roman" w:hAnsi="Times New Roman" w:cs="Times New Roman"/>
          <w:sz w:val="28"/>
          <w:szCs w:val="28"/>
        </w:rPr>
        <w:t>«</w:t>
      </w:r>
      <w:r w:rsidR="0092301D" w:rsidRPr="0092301D">
        <w:rPr>
          <w:rFonts w:ascii="Times New Roman" w:hAnsi="Times New Roman" w:cs="Times New Roman"/>
          <w:sz w:val="28"/>
          <w:szCs w:val="28"/>
        </w:rPr>
        <w:t>Об уточнении состава 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8B6465" w:rsidRPr="008B6465">
        <w:rPr>
          <w:rFonts w:ascii="Times New Roman" w:hAnsi="Times New Roman" w:cs="Times New Roman"/>
          <w:sz w:val="28"/>
          <w:szCs w:val="28"/>
        </w:rPr>
        <w:t xml:space="preserve"> </w:t>
      </w:r>
      <w:r w:rsidR="0092301D" w:rsidRPr="0092301D">
        <w:rPr>
          <w:rFonts w:ascii="Times New Roman" w:hAnsi="Times New Roman" w:cs="Times New Roman"/>
          <w:sz w:val="28"/>
          <w:szCs w:val="28"/>
        </w:rPr>
        <w:t>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E90BBB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по адресу</w:t>
      </w:r>
      <w:r w:rsidR="003A57BD">
        <w:rPr>
          <w:rFonts w:ascii="Times New Roman" w:hAnsi="Times New Roman" w:cs="Times New Roman"/>
          <w:sz w:val="28"/>
          <w:szCs w:val="28"/>
        </w:rPr>
        <w:t>:</w:t>
      </w:r>
      <w:r w:rsidR="00E90BBB" w:rsidRPr="00E90BBB">
        <w:t xml:space="preserve"> </w:t>
      </w:r>
      <w:r w:rsidR="00E90BBB" w:rsidRPr="00E90BBB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Чегем Второй, ул. Советская, 103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№1.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E90BBB" w:rsidRPr="00E90BBB">
        <w:rPr>
          <w:rFonts w:ascii="Times New Roman" w:hAnsi="Times New Roman" w:cs="Times New Roman"/>
          <w:bCs/>
          <w:sz w:val="28"/>
          <w:szCs w:val="28"/>
        </w:rPr>
        <w:t>Мечеть им. Заудина-хаджи Дышекова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</w:t>
      </w:r>
      <w:r w:rsidR="00E90BBB">
        <w:rPr>
          <w:rFonts w:ascii="Times New Roman" w:hAnsi="Times New Roman" w:cs="Times New Roman"/>
          <w:sz w:val="28"/>
        </w:rPr>
        <w:lastRenderedPageBreak/>
        <w:t>на государственной </w:t>
      </w:r>
      <w:r w:rsidRPr="00C550E2">
        <w:rPr>
          <w:rFonts w:ascii="Times New Roman" w:hAnsi="Times New Roman" w:cs="Times New Roman"/>
          <w:sz w:val="28"/>
        </w:rPr>
        <w:t>охране</w:t>
      </w:r>
      <w:r w:rsidR="00E90BBB">
        <w:rPr>
          <w:rFonts w:ascii="Times New Roman" w:hAnsi="Times New Roman" w:cs="Times New Roman"/>
          <w:sz w:val="28"/>
        </w:rPr>
        <w:t xml:space="preserve"> </w:t>
      </w:r>
      <w:r w:rsidRPr="00C550E2">
        <w:rPr>
          <w:rFonts w:ascii="Times New Roman" w:hAnsi="Times New Roman" w:cs="Times New Roman"/>
          <w:sz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</w:t>
      </w:r>
      <w:r w:rsidR="00586E96">
        <w:rPr>
          <w:rFonts w:ascii="Times New Roman" w:hAnsi="Times New Roman" w:cs="Times New Roman"/>
          <w:sz w:val="28"/>
          <w:szCs w:val="28"/>
        </w:rPr>
        <w:t xml:space="preserve">остановления Правительства КБР </w:t>
      </w:r>
      <w:r w:rsidR="0092301D">
        <w:rPr>
          <w:rFonts w:ascii="Times New Roman" w:hAnsi="Times New Roman" w:cs="Times New Roman"/>
          <w:sz w:val="28"/>
          <w:szCs w:val="28"/>
        </w:rPr>
        <w:t>«</w:t>
      </w:r>
      <w:r w:rsidR="0092301D" w:rsidRPr="0092301D">
        <w:rPr>
          <w:rFonts w:ascii="Times New Roman" w:hAnsi="Times New Roman" w:cs="Times New Roman"/>
          <w:sz w:val="28"/>
          <w:szCs w:val="28"/>
        </w:rPr>
        <w:t>Об уточнении состава 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92301D" w:rsidRPr="0092301D">
        <w:rPr>
          <w:rFonts w:ascii="Times New Roman" w:hAnsi="Times New Roman" w:cs="Times New Roman"/>
          <w:sz w:val="28"/>
          <w:szCs w:val="28"/>
        </w:rPr>
        <w:t xml:space="preserve"> 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E90BBB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90BBB" w:rsidRPr="00E90BBB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Чегем Второй, ул. Советская, 103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правовой режим земельного участка в границах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E90BBB" w:rsidRPr="00E90BBB">
        <w:rPr>
          <w:rFonts w:ascii="Times New Roman" w:hAnsi="Times New Roman" w:cs="Times New Roman"/>
          <w:bCs/>
          <w:sz w:val="28"/>
          <w:szCs w:val="28"/>
        </w:rPr>
        <w:t>Мечеть им. Заудина-хаджи Дышекова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 </w:t>
      </w:r>
      <w:r w:rsidR="008E11B4" w:rsidRPr="008E11B4">
        <w:rPr>
          <w:rFonts w:ascii="Times New Roman" w:hAnsi="Times New Roman" w:cs="Times New Roman"/>
          <w:sz w:val="28"/>
        </w:rPr>
        <w:t xml:space="preserve">основании </w:t>
      </w:r>
      <w:r w:rsidR="0092301D" w:rsidRPr="0092301D">
        <w:rPr>
          <w:rFonts w:ascii="Times New Roman" w:hAnsi="Times New Roman" w:cs="Times New Roman"/>
          <w:sz w:val="28"/>
        </w:rPr>
        <w:t>П</w:t>
      </w:r>
      <w:r w:rsidR="00586E96">
        <w:rPr>
          <w:rFonts w:ascii="Times New Roman" w:hAnsi="Times New Roman" w:cs="Times New Roman"/>
          <w:sz w:val="28"/>
        </w:rPr>
        <w:t xml:space="preserve">остановления Правительства КБР </w:t>
      </w:r>
      <w:r w:rsidR="0092301D" w:rsidRPr="0092301D">
        <w:rPr>
          <w:rFonts w:ascii="Times New Roman" w:hAnsi="Times New Roman" w:cs="Times New Roman"/>
          <w:sz w:val="28"/>
        </w:rPr>
        <w:t>«Об уточнении состава объектов исторического и культурного наследия федерально</w:t>
      </w:r>
      <w:r w:rsidR="00586E96">
        <w:rPr>
          <w:rFonts w:ascii="Times New Roman" w:hAnsi="Times New Roman" w:cs="Times New Roman"/>
          <w:sz w:val="28"/>
        </w:rPr>
        <w:t xml:space="preserve">го (общероссийского) значения» </w:t>
      </w:r>
      <w:r w:rsidR="0092301D" w:rsidRPr="0092301D">
        <w:rPr>
          <w:rFonts w:ascii="Times New Roman" w:hAnsi="Times New Roman" w:cs="Times New Roman"/>
          <w:sz w:val="28"/>
        </w:rPr>
        <w:t>от 03.05.1998 г. № 188</w:t>
      </w:r>
      <w:r w:rsidR="0092301D">
        <w:rPr>
          <w:rFonts w:ascii="Times New Roman" w:hAnsi="Times New Roman" w:cs="Times New Roman"/>
          <w:sz w:val="28"/>
        </w:rPr>
        <w:t>,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E90BBB" w:rsidRPr="00E90BBB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Чегем Второй, ул. Советская, 103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8E11B4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№ 3.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Направить утвержденные границы территории объекта культурного </w:t>
      </w:r>
      <w:r w:rsidR="00C15A1D">
        <w:rPr>
          <w:rFonts w:ascii="Times New Roman" w:hAnsi="Times New Roman" w:cs="Times New Roman"/>
          <w:sz w:val="28"/>
          <w:szCs w:val="28"/>
        </w:rPr>
        <w:t>наследия регионального значения 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E90BBB" w:rsidRPr="00E90BBB">
        <w:rPr>
          <w:rFonts w:ascii="Times New Roman" w:hAnsi="Times New Roman" w:cs="Times New Roman"/>
          <w:bCs/>
          <w:sz w:val="28"/>
          <w:szCs w:val="28"/>
        </w:rPr>
        <w:t>Мечеть им. Заудина-хаджи Дышекова</w:t>
      </w:r>
      <w:r w:rsidR="0092301D" w:rsidRPr="008B6465">
        <w:rPr>
          <w:rFonts w:ascii="Times New Roman" w:hAnsi="Times New Roman" w:cs="Times New Roman"/>
          <w:sz w:val="28"/>
        </w:rPr>
        <w:t>»,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 основании </w:t>
      </w:r>
      <w:r w:rsidR="0092301D" w:rsidRPr="0092301D">
        <w:rPr>
          <w:rFonts w:ascii="Times New Roman" w:hAnsi="Times New Roman" w:cs="Times New Roman"/>
          <w:sz w:val="28"/>
        </w:rPr>
        <w:t>Постановления Правительства КБР «Об уточнении состава объектов исторического</w:t>
      </w:r>
      <w:r w:rsidR="008E11B4">
        <w:rPr>
          <w:rFonts w:ascii="Times New Roman" w:hAnsi="Times New Roman" w:cs="Times New Roman"/>
          <w:sz w:val="28"/>
        </w:rPr>
        <w:br/>
      </w:r>
      <w:r w:rsidR="0092301D" w:rsidRPr="0092301D">
        <w:rPr>
          <w:rFonts w:ascii="Times New Roman" w:hAnsi="Times New Roman" w:cs="Times New Roman"/>
          <w:sz w:val="28"/>
        </w:rPr>
        <w:t>и культурного наследия федерального (общероссий</w:t>
      </w:r>
      <w:r w:rsidR="00E90BBB">
        <w:rPr>
          <w:rFonts w:ascii="Times New Roman" w:hAnsi="Times New Roman" w:cs="Times New Roman"/>
          <w:sz w:val="28"/>
        </w:rPr>
        <w:t>ского) значения»</w:t>
      </w:r>
      <w:r w:rsidR="008E11B4">
        <w:rPr>
          <w:rFonts w:ascii="Times New Roman" w:hAnsi="Times New Roman" w:cs="Times New Roman"/>
          <w:sz w:val="28"/>
        </w:rPr>
        <w:br/>
      </w:r>
      <w:r w:rsidR="00E90BBB">
        <w:rPr>
          <w:rFonts w:ascii="Times New Roman" w:hAnsi="Times New Roman" w:cs="Times New Roman"/>
          <w:sz w:val="28"/>
        </w:rPr>
        <w:t>от 03.05.1998 г. № </w:t>
      </w:r>
      <w:r w:rsidR="0092301D" w:rsidRPr="0092301D">
        <w:rPr>
          <w:rFonts w:ascii="Times New Roman" w:hAnsi="Times New Roman" w:cs="Times New Roman"/>
          <w:sz w:val="28"/>
        </w:rPr>
        <w:t>188</w:t>
      </w:r>
      <w:r w:rsidR="00E90B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 </w:t>
      </w:r>
      <w:r w:rsidR="008B6465">
        <w:rPr>
          <w:rFonts w:ascii="Times New Roman" w:hAnsi="Times New Roman" w:cs="Times New Roman"/>
          <w:sz w:val="28"/>
          <w:szCs w:val="28"/>
        </w:rPr>
        <w:t>расположенного</w:t>
      </w:r>
      <w:r w:rsidR="00E90BBB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90BBB" w:rsidRPr="00E90BBB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Чегем Второй,</w:t>
      </w:r>
      <w:r w:rsidR="00E90BB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90BBB" w:rsidRPr="00E90BBB">
        <w:rPr>
          <w:rFonts w:ascii="Times New Roman" w:hAnsi="Times New Roman" w:cs="Times New Roman"/>
          <w:sz w:val="28"/>
          <w:szCs w:val="28"/>
        </w:rPr>
        <w:t xml:space="preserve"> ул. Советская, 103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в орган регистрации права для учета в документах территориального планирования, правилах землепользования и застройки, документации по планировке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 w:rsidR="00EA759C">
        <w:rPr>
          <w:rFonts w:ascii="Times New Roman" w:hAnsi="Times New Roman" w:cs="Times New Roman"/>
          <w:sz w:val="28"/>
          <w:szCs w:val="28"/>
        </w:rPr>
        <w:t>Чегемского</w:t>
      </w:r>
      <w:r w:rsidRPr="00C15A1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учитывать и отображать границы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2383B">
        <w:rPr>
          <w:rFonts w:ascii="Times New Roman" w:hAnsi="Times New Roman" w:cs="Times New Roman"/>
          <w:sz w:val="28"/>
          <w:szCs w:val="28"/>
        </w:rPr>
        <w:t>Отделу государственной охраны объектов культурного наследия внести сведения о предмете охраны</w:t>
      </w:r>
      <w:r>
        <w:rPr>
          <w:rFonts w:ascii="Times New Roman" w:hAnsi="Times New Roman" w:cs="Times New Roman"/>
          <w:sz w:val="28"/>
          <w:szCs w:val="28"/>
        </w:rPr>
        <w:t xml:space="preserve"> и границах территории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регионального значени</w:t>
      </w:r>
      <w:r w:rsidR="00C15A1D">
        <w:rPr>
          <w:rFonts w:ascii="Times New Roman" w:hAnsi="Times New Roman" w:cs="Times New Roman"/>
          <w:sz w:val="28"/>
          <w:szCs w:val="28"/>
        </w:rPr>
        <w:t xml:space="preserve">я </w:t>
      </w:r>
      <w:r w:rsidR="00C15A1D" w:rsidRPr="008B6465">
        <w:rPr>
          <w:rFonts w:ascii="Times New Roman" w:hAnsi="Times New Roman" w:cs="Times New Roman"/>
          <w:sz w:val="28"/>
          <w:szCs w:val="28"/>
        </w:rPr>
        <w:t>«</w:t>
      </w:r>
      <w:r w:rsidR="00E90BBB" w:rsidRPr="00E90BBB">
        <w:rPr>
          <w:rFonts w:ascii="Times New Roman" w:hAnsi="Times New Roman" w:cs="Times New Roman"/>
          <w:bCs/>
          <w:sz w:val="28"/>
          <w:szCs w:val="28"/>
        </w:rPr>
        <w:t>Мечеть им. Заудина-хаджи Дышекова</w:t>
      </w:r>
      <w:r w:rsidR="00C15A1D" w:rsidRPr="008B64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49784B" w:rsidRPr="003C5FA6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2383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9784B" w:rsidRPr="00B8058C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A833A7" w:rsidRDefault="00A833A7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8E11B4" w:rsidRDefault="0049784B" w:rsidP="0049784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8E11B4" w:rsidRDefault="008E11B4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84B" w:rsidRPr="00B8058C" w:rsidRDefault="00E90BB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="0049784B"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E90B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C15A1D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E90BBB" w:rsidRDefault="00E90BB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1B4" w:rsidRDefault="008E11B4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E90BBB" w:rsidRDefault="00C15A1D" w:rsidP="00E90BBB">
      <w:pPr>
        <w:tabs>
          <w:tab w:val="left" w:pos="601"/>
        </w:tabs>
        <w:jc w:val="center"/>
        <w:rPr>
          <w:rFonts w:ascii="Times New Roman" w:hAnsi="Times New Roman" w:cs="Times New Roman"/>
          <w:b/>
          <w:sz w:val="28"/>
        </w:rPr>
      </w:pPr>
      <w:r w:rsidRPr="0092301D">
        <w:rPr>
          <w:rFonts w:ascii="Times New Roman" w:hAnsi="Times New Roman" w:cs="Times New Roman"/>
          <w:b/>
          <w:sz w:val="28"/>
        </w:rPr>
        <w:t>«</w:t>
      </w:r>
      <w:r w:rsidR="00E90BBB" w:rsidRPr="00E90BBB">
        <w:rPr>
          <w:rFonts w:ascii="Times New Roman" w:hAnsi="Times New Roman" w:cs="Times New Roman"/>
          <w:b/>
          <w:bCs/>
          <w:sz w:val="28"/>
          <w:szCs w:val="28"/>
        </w:rPr>
        <w:t>Мечеть им. Заудина-хаджи Дышекова</w:t>
      </w:r>
      <w:r w:rsidRPr="0092301D">
        <w:rPr>
          <w:rFonts w:ascii="Times New Roman" w:hAnsi="Times New Roman" w:cs="Times New Roman"/>
          <w:b/>
          <w:sz w:val="28"/>
        </w:rPr>
        <w:t>»</w:t>
      </w:r>
    </w:p>
    <w:p w:rsidR="003A57BD" w:rsidRPr="00E90BBB" w:rsidRDefault="003A57BD" w:rsidP="00E90BBB">
      <w:pPr>
        <w:tabs>
          <w:tab w:val="left" w:pos="601"/>
        </w:tabs>
        <w:jc w:val="center"/>
        <w:rPr>
          <w:rFonts w:ascii="Times New Roman" w:hAnsi="Times New Roman" w:cs="Times New Roman"/>
          <w:b/>
          <w:sz w:val="28"/>
        </w:rPr>
      </w:pPr>
    </w:p>
    <w:p w:rsidR="00E90BBB" w:rsidRDefault="00E90BBB" w:rsidP="00E90BBB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8E11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Мечеть им. Заудина-хаджи Дышекова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8E11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муниципальный район, с.п. Ч</w:t>
      </w:r>
      <w:r w:rsidR="00A0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егем Второй, ул. Советская, 103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A4259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:rsidR="003A57BD" w:rsidRPr="00A07DBE" w:rsidRDefault="003A57BD" w:rsidP="00E90BBB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0BBB" w:rsidRPr="000A4259" w:rsidRDefault="00E90BBB" w:rsidP="00E90BBB">
      <w:pPr>
        <w:pStyle w:val="a6"/>
        <w:widowControl w:val="0"/>
        <w:numPr>
          <w:ilvl w:val="0"/>
          <w:numId w:val="24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в части градостроительной характеристики:</w:t>
      </w:r>
    </w:p>
    <w:p w:rsidR="00E90BBB" w:rsidRPr="008B07D2" w:rsidRDefault="00E90BBB" w:rsidP="00E90BBB">
      <w:pPr>
        <w:pStyle w:val="a6"/>
        <w:widowControl w:val="0"/>
        <w:numPr>
          <w:ilvl w:val="0"/>
          <w:numId w:val="23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8B07D2">
        <w:rPr>
          <w:rFonts w:eastAsia="Calibri"/>
          <w:szCs w:val="28"/>
        </w:rPr>
        <w:t>местоположение и градостроительные характеристики здания, участвующего в формировании панорамы села, его роль в композиционно-планировочной структуре ансамбля мечети,</w:t>
      </w:r>
    </w:p>
    <w:p w:rsidR="00E90BBB" w:rsidRPr="008B07D2" w:rsidRDefault="00E90BBB" w:rsidP="008E11B4">
      <w:pPr>
        <w:pStyle w:val="a6"/>
        <w:widowControl w:val="0"/>
        <w:numPr>
          <w:ilvl w:val="0"/>
          <w:numId w:val="23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8B07D2">
        <w:rPr>
          <w:rFonts w:eastAsia="Calibri"/>
          <w:szCs w:val="28"/>
        </w:rPr>
        <w:t xml:space="preserve">местоположение </w:t>
      </w:r>
      <w:r w:rsidR="008E11B4" w:rsidRPr="008E11B4">
        <w:rPr>
          <w:rFonts w:eastAsia="Calibri"/>
          <w:szCs w:val="28"/>
        </w:rPr>
        <w:t>объекта культурного наследия</w:t>
      </w:r>
      <w:r w:rsidRPr="008B07D2">
        <w:rPr>
          <w:rFonts w:eastAsia="Calibri"/>
          <w:szCs w:val="28"/>
        </w:rPr>
        <w:t xml:space="preserve"> в структуре села на участке, ограниченном улицами Советская – Гагарина – Первомайская – переулок Дышекова;</w:t>
      </w:r>
    </w:p>
    <w:p w:rsidR="00E90BBB" w:rsidRPr="008B07D2" w:rsidRDefault="00E90BBB" w:rsidP="00E90BBB">
      <w:pPr>
        <w:pStyle w:val="a6"/>
        <w:widowControl w:val="0"/>
        <w:numPr>
          <w:ilvl w:val="0"/>
          <w:numId w:val="24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8B07D2">
        <w:rPr>
          <w:rFonts w:eastAsia="Calibri"/>
          <w:szCs w:val="28"/>
        </w:rPr>
        <w:t>в части объемно-пространственной и планировочной композиции:</w:t>
      </w:r>
    </w:p>
    <w:p w:rsidR="00E90BBB" w:rsidRPr="008B07D2" w:rsidRDefault="00E90BBB" w:rsidP="00E90BBB">
      <w:pPr>
        <w:pStyle w:val="a6"/>
        <w:widowControl w:val="0"/>
        <w:numPr>
          <w:ilvl w:val="0"/>
          <w:numId w:val="26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8B07D2">
        <w:rPr>
          <w:rFonts w:eastAsia="Calibri"/>
          <w:szCs w:val="28"/>
        </w:rPr>
        <w:t>объемно-пространственная композиция здания, силуэтные характеристики и высотные отметки</w:t>
      </w:r>
      <w:r w:rsidR="008E11B4">
        <w:rPr>
          <w:rFonts w:eastAsia="Calibri"/>
          <w:szCs w:val="28"/>
        </w:rPr>
        <w:t>,</w:t>
      </w:r>
      <w:r w:rsidRPr="008B07D2">
        <w:rPr>
          <w:rFonts w:eastAsia="Calibri"/>
          <w:szCs w:val="28"/>
        </w:rPr>
        <w:t xml:space="preserve"> состоящая из двух объемов: первый – центральный, двухэтажное строение, второй – минарет, четырехэтажное строение, возвышающийся над первым;</w:t>
      </w:r>
    </w:p>
    <w:p w:rsidR="00E90BBB" w:rsidRPr="000A4259" w:rsidRDefault="00E90BBB" w:rsidP="00E90BBB">
      <w:pPr>
        <w:pStyle w:val="a6"/>
        <w:widowControl w:val="0"/>
        <w:numPr>
          <w:ilvl w:val="0"/>
          <w:numId w:val="24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в части конструктивного решения:</w:t>
      </w:r>
    </w:p>
    <w:p w:rsidR="00E90BBB" w:rsidRPr="008B07D2" w:rsidRDefault="00E90BBB" w:rsidP="00E90BBB">
      <w:pPr>
        <w:pStyle w:val="a6"/>
        <w:widowControl w:val="0"/>
        <w:numPr>
          <w:ilvl w:val="0"/>
          <w:numId w:val="25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8B07D2">
        <w:rPr>
          <w:rFonts w:eastAsia="Calibri"/>
          <w:szCs w:val="28"/>
        </w:rPr>
        <w:t>силуэтные характеристики, высотные отметки по верхним точкам,</w:t>
      </w:r>
    </w:p>
    <w:p w:rsidR="00E90BBB" w:rsidRPr="008B07D2" w:rsidRDefault="00E90BBB" w:rsidP="00E90BBB">
      <w:pPr>
        <w:pStyle w:val="a6"/>
        <w:widowControl w:val="0"/>
        <w:numPr>
          <w:ilvl w:val="0"/>
          <w:numId w:val="25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8B07D2">
        <w:rPr>
          <w:rFonts w:eastAsia="Calibri"/>
          <w:szCs w:val="28"/>
        </w:rPr>
        <w:t>местоположение, форма, размер и оформление оконных проемов</w:t>
      </w:r>
      <w:r w:rsidRPr="008B07D2">
        <w:rPr>
          <w:szCs w:val="28"/>
        </w:rPr>
        <w:t xml:space="preserve"> стрельчатой формы,</w:t>
      </w:r>
    </w:p>
    <w:p w:rsidR="00E90BBB" w:rsidRPr="000A4259" w:rsidRDefault="00E90BBB" w:rsidP="00E90BBB">
      <w:pPr>
        <w:pStyle w:val="a6"/>
        <w:widowControl w:val="0"/>
        <w:numPr>
          <w:ilvl w:val="0"/>
          <w:numId w:val="25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крыша здания вальмовая (четырехскатная),</w:t>
      </w:r>
    </w:p>
    <w:p w:rsidR="00E90BBB" w:rsidRPr="008B07D2" w:rsidRDefault="00E90BBB" w:rsidP="00E90BBB">
      <w:pPr>
        <w:pStyle w:val="a6"/>
        <w:widowControl w:val="0"/>
        <w:numPr>
          <w:ilvl w:val="0"/>
          <w:numId w:val="25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8B07D2">
        <w:rPr>
          <w:rFonts w:eastAsia="Calibri"/>
          <w:szCs w:val="28"/>
        </w:rPr>
        <w:t>круглая форма минарета с крышей купольной формы;</w:t>
      </w:r>
    </w:p>
    <w:p w:rsidR="00E90BBB" w:rsidRPr="000A4259" w:rsidRDefault="00E90BBB" w:rsidP="00E90BBB">
      <w:pPr>
        <w:pStyle w:val="a6"/>
        <w:widowControl w:val="0"/>
        <w:numPr>
          <w:ilvl w:val="0"/>
          <w:numId w:val="24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в части художественного оформления:</w:t>
      </w:r>
    </w:p>
    <w:p w:rsidR="00E90BBB" w:rsidRPr="008B07D2" w:rsidRDefault="00E90BBB" w:rsidP="00E90BBB">
      <w:pPr>
        <w:pStyle w:val="a6"/>
        <w:widowControl w:val="0"/>
        <w:numPr>
          <w:ilvl w:val="0"/>
          <w:numId w:val="28"/>
        </w:numPr>
        <w:spacing w:line="276" w:lineRule="auto"/>
        <w:contextualSpacing w:val="0"/>
        <w:jc w:val="both"/>
        <w:rPr>
          <w:szCs w:val="28"/>
        </w:rPr>
      </w:pPr>
      <w:r w:rsidRPr="008B07D2">
        <w:rPr>
          <w:rFonts w:eastAsia="Calibri"/>
          <w:szCs w:val="28"/>
        </w:rPr>
        <w:t>материал и характер отделки фасадных поверхностей с</w:t>
      </w:r>
      <w:r w:rsidRPr="008B07D2">
        <w:rPr>
          <w:szCs w:val="28"/>
        </w:rPr>
        <w:t>тены здания, облицованных плиткой прямоугольной формы из природного камня – песчаника светло-желтого оттенка,</w:t>
      </w:r>
    </w:p>
    <w:p w:rsidR="00E90BBB" w:rsidRPr="000A4259" w:rsidRDefault="00E90BBB" w:rsidP="00E90BBB">
      <w:pPr>
        <w:pStyle w:val="a6"/>
        <w:widowControl w:val="0"/>
        <w:numPr>
          <w:ilvl w:val="0"/>
          <w:numId w:val="27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местоположение и габариты крылец,</w:t>
      </w:r>
    </w:p>
    <w:p w:rsidR="00E90BBB" w:rsidRPr="000A4259" w:rsidRDefault="00E90BBB" w:rsidP="00E90BBB">
      <w:pPr>
        <w:pStyle w:val="a6"/>
        <w:widowControl w:val="0"/>
        <w:numPr>
          <w:ilvl w:val="0"/>
          <w:numId w:val="27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порталы входов,</w:t>
      </w:r>
    </w:p>
    <w:p w:rsidR="00E90BBB" w:rsidRPr="000A4259" w:rsidRDefault="00E90BBB" w:rsidP="00E90BBB">
      <w:pPr>
        <w:pStyle w:val="a6"/>
        <w:widowControl w:val="0"/>
        <w:numPr>
          <w:ilvl w:val="0"/>
          <w:numId w:val="27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оформление крылец,</w:t>
      </w:r>
    </w:p>
    <w:p w:rsidR="00C81C1F" w:rsidRDefault="00E90BBB" w:rsidP="00C81C1F">
      <w:pPr>
        <w:pStyle w:val="a6"/>
        <w:widowControl w:val="0"/>
        <w:numPr>
          <w:ilvl w:val="0"/>
          <w:numId w:val="27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0A4259">
        <w:rPr>
          <w:rFonts w:eastAsia="Calibri"/>
          <w:szCs w:val="28"/>
        </w:rPr>
        <w:t>венчающий карниз с зубчиками.</w:t>
      </w:r>
    </w:p>
    <w:p w:rsidR="0049784B" w:rsidRPr="00B8058C" w:rsidRDefault="0049784B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E90BBB" w:rsidRPr="00E90BBB">
        <w:rPr>
          <w:rFonts w:ascii="Times New Roman" w:hAnsi="Times New Roman" w:cs="Times New Roman"/>
          <w:b/>
          <w:bCs/>
          <w:sz w:val="28"/>
          <w:szCs w:val="28"/>
        </w:rPr>
        <w:t>Мечеть им. Заудина-хаджи Дышекова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1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C40CDA" w:rsidRDefault="0049784B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E90BBB" w:rsidRPr="00E90BBB">
        <w:rPr>
          <w:rFonts w:ascii="Times New Roman" w:hAnsi="Times New Roman" w:cs="Times New Roman"/>
          <w:bCs/>
          <w:i/>
          <w:sz w:val="28"/>
          <w:szCs w:val="28"/>
        </w:rPr>
        <w:t>Мечеть им. Заудина-хаджи Дышекова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End w:id="1"/>
    </w:p>
    <w:p w:rsidR="00EA759C" w:rsidRPr="005D5BE0" w:rsidRDefault="00EA759C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p w:rsidR="0049784B" w:rsidRPr="000835EF" w:rsidRDefault="00E90BBB" w:rsidP="0056531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B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699B2" wp14:editId="48D40359">
            <wp:extent cx="5409697" cy="55340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8274" cy="554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236" w:rsidRDefault="00F25236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_Hlk50051121"/>
    </w:p>
    <w:p w:rsidR="00F25236" w:rsidRDefault="00F25236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E6941" w:rsidRDefault="005E6941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E90BBB" w:rsidRPr="00E90BBB">
        <w:rPr>
          <w:rFonts w:ascii="Times New Roman" w:hAnsi="Times New Roman" w:cs="Times New Roman"/>
          <w:bCs/>
          <w:i/>
          <w:sz w:val="28"/>
          <w:szCs w:val="28"/>
        </w:rPr>
        <w:t>Мечеть им. Заудина-хаджи Дышекова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5E6941" w:rsidRDefault="005E6941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bookmarkEnd w:id="2"/>
    <w:p w:rsidR="004E7E0B" w:rsidRPr="00D729C5" w:rsidRDefault="004E7E0B" w:rsidP="004E7E0B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194938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8D28FE">
        <w:rPr>
          <w:rFonts w:ascii="Times New Roman" w:eastAsia="Times New Roman" w:hAnsi="Times New Roman" w:cs="Times New Roman"/>
          <w:sz w:val="28"/>
          <w:szCs w:val="28"/>
        </w:rPr>
        <w:t>с отступом в 1 метр от габаритов здания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0BBB" w:rsidRPr="00BA5574" w:rsidRDefault="00E90BBB" w:rsidP="00E90BBB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Объект культурного наследия расположен в кадастровом квартале </w:t>
      </w:r>
      <w:r w:rsidRPr="00BA5574">
        <w:rPr>
          <w:rFonts w:ascii="Times New Roman" w:eastAsia="Times New Roman" w:hAnsi="Times New Roman" w:cs="Times New Roman"/>
          <w:sz w:val="28"/>
          <w:szCs w:val="28"/>
        </w:rPr>
        <w:t>07:08:0701000.</w:t>
      </w:r>
    </w:p>
    <w:p w:rsidR="00E90BBB" w:rsidRDefault="00E90BBB" w:rsidP="00E90BB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9C5">
        <w:rPr>
          <w:rFonts w:ascii="Times New Roman" w:hAnsi="Times New Roman" w:cs="Times New Roman"/>
          <w:sz w:val="28"/>
          <w:szCs w:val="28"/>
        </w:rPr>
        <w:t>Контур границы образован точками, идущими по часовой стрелке.</w:t>
      </w:r>
    </w:p>
    <w:p w:rsidR="00EA759C" w:rsidRPr="00593EF4" w:rsidRDefault="00EA759C" w:rsidP="00EA759C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E11B4" w:rsidRDefault="008E11B4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565319" w:rsidRDefault="0049784B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  <w:r w:rsidR="00EA759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="00EA759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E90BBB" w:rsidRPr="00E90BBB">
        <w:rPr>
          <w:rFonts w:ascii="Times New Roman" w:hAnsi="Times New Roman" w:cs="Times New Roman"/>
          <w:bCs/>
          <w:i/>
          <w:sz w:val="28"/>
          <w:szCs w:val="28"/>
        </w:rPr>
        <w:t>Мечеть им. Заудина-хаджи Дышекова</w:t>
      </w:r>
      <w:r w:rsidR="00EA759C"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r w:rsidR="00EA759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E90BBB" w:rsidRPr="007F282F" w:rsidTr="00B07F69">
        <w:tc>
          <w:tcPr>
            <w:tcW w:w="1809" w:type="dxa"/>
            <w:vMerge w:val="restart"/>
            <w:vAlign w:val="center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E90BBB" w:rsidRPr="007F282F" w:rsidTr="00B07F69">
        <w:tc>
          <w:tcPr>
            <w:tcW w:w="1809" w:type="dxa"/>
            <w:vMerge/>
            <w:vAlign w:val="center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517338.96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269042.65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43.589621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43.598310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517338.96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269047.50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43.589621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43.598370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517340.45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269047.50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43.589635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43.598370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517340.45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269056.14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43.589635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43.598477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517338.96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269056.14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43.589621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43.598477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517338.96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269061.06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43.589622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43.598538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517326.03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269061.06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43.589505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43.598539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517326.03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269054.92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43.589505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43.598463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517324.60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269053.66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43.589492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43.598447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517324.60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269050.11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43.589492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43.598403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517325.99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269048.41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43.589504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43.598382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517325.99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269042.65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43.589504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43.598311</w:t>
            </w:r>
          </w:p>
        </w:tc>
      </w:tr>
      <w:tr w:rsidR="00E90BBB" w:rsidRPr="007F282F" w:rsidTr="00B07F69">
        <w:tc>
          <w:tcPr>
            <w:tcW w:w="1809" w:type="dxa"/>
          </w:tcPr>
          <w:p w:rsidR="00E90BBB" w:rsidRPr="007F282F" w:rsidRDefault="00E90BBB" w:rsidP="00B07F6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517338.96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269042.65</w:t>
            </w:r>
          </w:p>
        </w:tc>
        <w:tc>
          <w:tcPr>
            <w:tcW w:w="1843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43.589621</w:t>
            </w:r>
          </w:p>
        </w:tc>
        <w:tc>
          <w:tcPr>
            <w:tcW w:w="1766" w:type="dxa"/>
            <w:vAlign w:val="bottom"/>
          </w:tcPr>
          <w:p w:rsidR="00E90BBB" w:rsidRPr="00BA5574" w:rsidRDefault="00E90BBB" w:rsidP="00B07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43.598310</w:t>
            </w:r>
          </w:p>
        </w:tc>
      </w:tr>
    </w:tbl>
    <w:p w:rsidR="005E6941" w:rsidRDefault="00A9703A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565319" w:rsidRDefault="00565319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E90BBB" w:rsidRDefault="00E90BBB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>Приложе</w:t>
      </w:r>
      <w:bookmarkStart w:id="3" w:name="_GoBack"/>
      <w:bookmarkEnd w:id="3"/>
      <w:r w:rsidRPr="00B8058C">
        <w:rPr>
          <w:rFonts w:ascii="Times New Roman" w:hAnsi="Times New Roman" w:cs="Times New Roman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Правовой режим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земельного участка в границах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C90A4C">
        <w:rPr>
          <w:rFonts w:ascii="Times New Roman" w:hAnsi="Times New Roman" w:cs="Times New Roman"/>
          <w:b/>
          <w:sz w:val="28"/>
        </w:rPr>
        <w:t>объекта культурного наследия регионального значения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C90A4C">
        <w:rPr>
          <w:rFonts w:ascii="Times New Roman" w:hAnsi="Times New Roman" w:cs="Times New Roman"/>
          <w:b/>
          <w:sz w:val="28"/>
        </w:rPr>
        <w:t xml:space="preserve"> 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E90BBB" w:rsidRPr="00E90BBB">
        <w:rPr>
          <w:rFonts w:ascii="Times New Roman" w:hAnsi="Times New Roman" w:cs="Times New Roman"/>
          <w:b/>
          <w:bCs/>
          <w:sz w:val="28"/>
          <w:szCs w:val="28"/>
        </w:rPr>
        <w:t>Мечеть им. Заудина-хаджи Дышекова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E90BBB" w:rsidRPr="0068634F" w:rsidRDefault="00E90BBB" w:rsidP="0049784B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</w:p>
    <w:p w:rsidR="00E90BBB" w:rsidRDefault="00E90BBB" w:rsidP="00EA759C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объекта культурного наследия регионального значения 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Мечеть им. Заудина-хаджи Дышекова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расположенн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ого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адресу: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муниципальный район,</w:t>
      </w:r>
      <w:r w:rsidR="008E11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с.п. Чегем Второй, ул. Советская, 103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относится к землям историко-культурного назначения.</w:t>
      </w:r>
    </w:p>
    <w:p w:rsidR="00E90BBB" w:rsidRDefault="00E90BBB" w:rsidP="00EA759C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B52F1" w:rsidRDefault="00EA759C" w:rsidP="00EA759C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разрешается: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EA759C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729C5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DB52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 xml:space="preserve">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EA7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объекта </w:t>
      </w:r>
      <w:r w:rsidRPr="00EA759C">
        <w:rPr>
          <w:rFonts w:ascii="Times New Roman" w:hAnsi="Times New Roman"/>
          <w:color w:val="000000" w:themeColor="text1"/>
          <w:spacing w:val="-2"/>
          <w:sz w:val="28"/>
          <w:szCs w:val="28"/>
        </w:rPr>
        <w:t>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объекта</w:t>
      </w:r>
      <w:r w:rsidR="00E14595" w:rsidRP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6E4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49784B" w:rsidRPr="00EA759C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объектом</w:t>
      </w:r>
      <w:r w:rsidRPr="00EA7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sectPr w:rsidR="0049784B" w:rsidRPr="00EA759C" w:rsidSect="006E6EB7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8C8" w:rsidRDefault="004A38C8">
      <w:r>
        <w:separator/>
      </w:r>
    </w:p>
  </w:endnote>
  <w:endnote w:type="continuationSeparator" w:id="0">
    <w:p w:rsidR="004A38C8" w:rsidRDefault="004A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8C8" w:rsidRDefault="004A38C8">
      <w:r>
        <w:separator/>
      </w:r>
    </w:p>
  </w:footnote>
  <w:footnote w:type="continuationSeparator" w:id="0">
    <w:p w:rsidR="004A38C8" w:rsidRDefault="004A3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7A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34CBA" w:rsidRDefault="009F17A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7AE" w:rsidRDefault="009F17AE" w:rsidP="009F17AE">
    <w:pPr>
      <w:pStyle w:val="a4"/>
      <w:rPr>
        <w:sz w:val="20"/>
      </w:rPr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397" w:hanging="360"/>
      </w:pPr>
    </w:lvl>
    <w:lvl w:ilvl="3">
      <w:numFmt w:val="bullet"/>
      <w:lvlText w:val="•"/>
      <w:lvlJc w:val="left"/>
      <w:pPr>
        <w:ind w:left="3274" w:hanging="360"/>
      </w:pPr>
    </w:lvl>
    <w:lvl w:ilvl="4">
      <w:numFmt w:val="bullet"/>
      <w:lvlText w:val="•"/>
      <w:lvlJc w:val="left"/>
      <w:pPr>
        <w:ind w:left="4151" w:hanging="360"/>
      </w:pPr>
    </w:lvl>
    <w:lvl w:ilvl="5">
      <w:numFmt w:val="bullet"/>
      <w:lvlText w:val="•"/>
      <w:lvlJc w:val="left"/>
      <w:pPr>
        <w:ind w:left="5028" w:hanging="360"/>
      </w:pPr>
    </w:lvl>
    <w:lvl w:ilvl="6">
      <w:numFmt w:val="bullet"/>
      <w:lvlText w:val="•"/>
      <w:lvlJc w:val="left"/>
      <w:pPr>
        <w:ind w:left="5905" w:hanging="360"/>
      </w:pPr>
    </w:lvl>
    <w:lvl w:ilvl="7">
      <w:numFmt w:val="bullet"/>
      <w:lvlText w:val="•"/>
      <w:lvlJc w:val="left"/>
      <w:pPr>
        <w:ind w:left="6782" w:hanging="360"/>
      </w:pPr>
    </w:lvl>
    <w:lvl w:ilvl="8">
      <w:numFmt w:val="bullet"/>
      <w:lvlText w:val="•"/>
      <w:lvlJc w:val="left"/>
      <w:pPr>
        <w:ind w:left="7659" w:hanging="360"/>
      </w:pPr>
    </w:lvl>
  </w:abstractNum>
  <w:abstractNum w:abstractNumId="2" w15:restartNumberingAfterBreak="0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left="858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35" w:hanging="360"/>
      </w:pPr>
    </w:lvl>
    <w:lvl w:ilvl="2">
      <w:numFmt w:val="bullet"/>
      <w:lvlText w:val="•"/>
      <w:lvlJc w:val="left"/>
      <w:pPr>
        <w:ind w:left="2611" w:hanging="360"/>
      </w:pPr>
    </w:lvl>
    <w:lvl w:ilvl="3">
      <w:numFmt w:val="bullet"/>
      <w:lvlText w:val="•"/>
      <w:lvlJc w:val="left"/>
      <w:pPr>
        <w:ind w:left="3488" w:hanging="360"/>
      </w:pPr>
    </w:lvl>
    <w:lvl w:ilvl="4">
      <w:numFmt w:val="bullet"/>
      <w:lvlText w:val="•"/>
      <w:lvlJc w:val="left"/>
      <w:pPr>
        <w:ind w:left="4365" w:hanging="360"/>
      </w:pPr>
    </w:lvl>
    <w:lvl w:ilvl="5">
      <w:numFmt w:val="bullet"/>
      <w:lvlText w:val="•"/>
      <w:lvlJc w:val="left"/>
      <w:pPr>
        <w:ind w:left="5242" w:hanging="360"/>
      </w:pPr>
    </w:lvl>
    <w:lvl w:ilvl="6">
      <w:numFmt w:val="bullet"/>
      <w:lvlText w:val="•"/>
      <w:lvlJc w:val="left"/>
      <w:pPr>
        <w:ind w:left="6119" w:hanging="360"/>
      </w:pPr>
    </w:lvl>
    <w:lvl w:ilvl="7">
      <w:numFmt w:val="bullet"/>
      <w:lvlText w:val="•"/>
      <w:lvlJc w:val="left"/>
      <w:pPr>
        <w:ind w:left="6996" w:hanging="360"/>
      </w:pPr>
    </w:lvl>
    <w:lvl w:ilvl="8">
      <w:numFmt w:val="bullet"/>
      <w:lvlText w:val="•"/>
      <w:lvlJc w:val="left"/>
      <w:pPr>
        <w:ind w:left="7873" w:hanging="360"/>
      </w:pPr>
    </w:lvl>
  </w:abstractNum>
  <w:abstractNum w:abstractNumId="3" w15:restartNumberingAfterBreak="0">
    <w:nsid w:val="091C38BC"/>
    <w:multiLevelType w:val="hybridMultilevel"/>
    <w:tmpl w:val="7E3C612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6" w15:restartNumberingAfterBreak="0">
    <w:nsid w:val="14065809"/>
    <w:multiLevelType w:val="hybridMultilevel"/>
    <w:tmpl w:val="330A6412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A67C37"/>
    <w:multiLevelType w:val="hybridMultilevel"/>
    <w:tmpl w:val="28A6ABBE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B696F"/>
    <w:multiLevelType w:val="hybridMultilevel"/>
    <w:tmpl w:val="35F66B1A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882E42"/>
    <w:multiLevelType w:val="hybridMultilevel"/>
    <w:tmpl w:val="BC360FFC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785026"/>
    <w:multiLevelType w:val="hybridMultilevel"/>
    <w:tmpl w:val="285E15DA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90A7780"/>
    <w:multiLevelType w:val="hybridMultilevel"/>
    <w:tmpl w:val="47306F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5313"/>
    <w:multiLevelType w:val="hybridMultilevel"/>
    <w:tmpl w:val="83F27E3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D0695"/>
    <w:multiLevelType w:val="hybridMultilevel"/>
    <w:tmpl w:val="60B6B7F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8" w15:restartNumberingAfterBreak="0">
    <w:nsid w:val="4AF25CFC"/>
    <w:multiLevelType w:val="hybridMultilevel"/>
    <w:tmpl w:val="E3F482EA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B05390E"/>
    <w:multiLevelType w:val="hybridMultilevel"/>
    <w:tmpl w:val="70EC7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F63D4"/>
    <w:multiLevelType w:val="hybridMultilevel"/>
    <w:tmpl w:val="3618B4B2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51D9A"/>
    <w:multiLevelType w:val="hybridMultilevel"/>
    <w:tmpl w:val="8E3AF36E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E2F85"/>
    <w:multiLevelType w:val="hybridMultilevel"/>
    <w:tmpl w:val="6E288718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11A46"/>
    <w:multiLevelType w:val="hybridMultilevel"/>
    <w:tmpl w:val="6C0221A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531DE2"/>
    <w:multiLevelType w:val="hybridMultilevel"/>
    <w:tmpl w:val="1CF8DC34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564760"/>
    <w:multiLevelType w:val="hybridMultilevel"/>
    <w:tmpl w:val="E6448202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C366A"/>
    <w:multiLevelType w:val="hybridMultilevel"/>
    <w:tmpl w:val="A5C2A9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0"/>
  </w:num>
  <w:num w:numId="3">
    <w:abstractNumId w:val="27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12"/>
  </w:num>
  <w:num w:numId="9">
    <w:abstractNumId w:val="4"/>
  </w:num>
  <w:num w:numId="10">
    <w:abstractNumId w:val="5"/>
  </w:num>
  <w:num w:numId="11">
    <w:abstractNumId w:val="17"/>
  </w:num>
  <w:num w:numId="12">
    <w:abstractNumId w:val="23"/>
  </w:num>
  <w:num w:numId="13">
    <w:abstractNumId w:val="16"/>
  </w:num>
  <w:num w:numId="14">
    <w:abstractNumId w:val="19"/>
  </w:num>
  <w:num w:numId="15">
    <w:abstractNumId w:val="6"/>
  </w:num>
  <w:num w:numId="16">
    <w:abstractNumId w:val="18"/>
  </w:num>
  <w:num w:numId="17">
    <w:abstractNumId w:val="11"/>
  </w:num>
  <w:num w:numId="18">
    <w:abstractNumId w:val="22"/>
  </w:num>
  <w:num w:numId="19">
    <w:abstractNumId w:val="14"/>
  </w:num>
  <w:num w:numId="20">
    <w:abstractNumId w:val="15"/>
  </w:num>
  <w:num w:numId="21">
    <w:abstractNumId w:val="9"/>
  </w:num>
  <w:num w:numId="22">
    <w:abstractNumId w:val="3"/>
  </w:num>
  <w:num w:numId="23">
    <w:abstractNumId w:val="8"/>
  </w:num>
  <w:num w:numId="24">
    <w:abstractNumId w:val="26"/>
  </w:num>
  <w:num w:numId="25">
    <w:abstractNumId w:val="24"/>
  </w:num>
  <w:num w:numId="26">
    <w:abstractNumId w:val="25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190EA8"/>
    <w:rsid w:val="00192E69"/>
    <w:rsid w:val="00194938"/>
    <w:rsid w:val="002D66D3"/>
    <w:rsid w:val="00326D8B"/>
    <w:rsid w:val="003A57BD"/>
    <w:rsid w:val="003A7C9B"/>
    <w:rsid w:val="0048007F"/>
    <w:rsid w:val="0049784B"/>
    <w:rsid w:val="004A38C8"/>
    <w:rsid w:val="004E7E0B"/>
    <w:rsid w:val="00565319"/>
    <w:rsid w:val="00586E96"/>
    <w:rsid w:val="00593EF4"/>
    <w:rsid w:val="005D5BE0"/>
    <w:rsid w:val="005E6941"/>
    <w:rsid w:val="006E453F"/>
    <w:rsid w:val="00702988"/>
    <w:rsid w:val="00813874"/>
    <w:rsid w:val="008300B0"/>
    <w:rsid w:val="008A0BC4"/>
    <w:rsid w:val="008B6465"/>
    <w:rsid w:val="008C2657"/>
    <w:rsid w:val="008E11B4"/>
    <w:rsid w:val="008E5BFF"/>
    <w:rsid w:val="00900CF4"/>
    <w:rsid w:val="0092301D"/>
    <w:rsid w:val="009C2290"/>
    <w:rsid w:val="009F17AE"/>
    <w:rsid w:val="00A07DBE"/>
    <w:rsid w:val="00A833A7"/>
    <w:rsid w:val="00A9703A"/>
    <w:rsid w:val="00B3798B"/>
    <w:rsid w:val="00C15A1D"/>
    <w:rsid w:val="00C27047"/>
    <w:rsid w:val="00C40CDA"/>
    <w:rsid w:val="00C53572"/>
    <w:rsid w:val="00C81C1F"/>
    <w:rsid w:val="00CE3227"/>
    <w:rsid w:val="00D01821"/>
    <w:rsid w:val="00D352EB"/>
    <w:rsid w:val="00D43C41"/>
    <w:rsid w:val="00E14595"/>
    <w:rsid w:val="00E90BBB"/>
    <w:rsid w:val="00EA759C"/>
    <w:rsid w:val="00EB51C8"/>
    <w:rsid w:val="00F06577"/>
    <w:rsid w:val="00F24C56"/>
    <w:rsid w:val="00F25236"/>
    <w:rsid w:val="00F8298B"/>
    <w:rsid w:val="00F87EF3"/>
    <w:rsid w:val="00FC497F"/>
    <w:rsid w:val="00FF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25E6"/>
  <w15:docId w15:val="{3F379878-CE8C-4D1F-B252-13FDAFC8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84B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D5B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5BE0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9F17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1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8F6C39294D131982D41B54CAA835B4FE762BC25F0E17B3EA2C0ADABE6F7444A326C5CC3j1I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EEB2F63FEC6FAF4B6F1110A726A0D8857F8238F6E3F38j3I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F8F6C39294D131982D5FB85AC6DC544EEC3DB32CF2EF2960FEC6FAF4B6F1110A726A0D8857F8238F6E3E3Cj3I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27</cp:revision>
  <dcterms:created xsi:type="dcterms:W3CDTF">2021-01-14T11:40:00Z</dcterms:created>
  <dcterms:modified xsi:type="dcterms:W3CDTF">2021-12-07T12:42:00Z</dcterms:modified>
</cp:coreProperties>
</file>