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896"/>
        <w:gridCol w:w="4009"/>
      </w:tblGrid>
      <w:tr w:rsidR="0049784B" w:rsidRPr="00F568BD" w:rsidTr="00263128">
        <w:trPr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КЪЭБЭРДЕЙ-БАЛЪКЪЭР РЕСПУБЛИКЭМ И ЩЭНХАБЗЭ ХЪУГЪУЭФ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ЫГЪУЭУ КЪАЛЪЫТА ОБЪЕКТХЭР КЪЭРАЛЫМ ИХЪУМЭНЫМК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 xml:space="preserve">Э </w:t>
            </w:r>
            <w:r w:rsidRPr="00D06088">
              <w:rPr>
                <w:rFonts w:ascii="Times New Roman" w:eastAsia="Times New Roman" w:hAnsi="Times New Roman" w:cs="Times New Roman"/>
                <w:b/>
                <w:smallCaps/>
                <w:color w:val="0070C0"/>
                <w:sz w:val="18"/>
                <w:szCs w:val="28"/>
                <w:lang w:eastAsia="ru-RU"/>
              </w:rPr>
              <w:t>УПРАВЛЕНЭ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F568B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44E9022" wp14:editId="44FC3351">
                  <wp:extent cx="1059180" cy="1082040"/>
                  <wp:effectExtent l="0" t="0" r="7620" b="381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61" cy="108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КЪАБАРТЫ-МАЛКЪАР РЕСПУБЛИКАНЫ МАДАНИЯТ ХАЗНАНЫ ОБЪЕКТЛЕРИН КЪЫРАЛНЫ ЖАНЫНДАН САКЪЛАУНУ УПРАВЛЕНИЯСЫ</w:t>
            </w:r>
          </w:p>
        </w:tc>
      </w:tr>
    </w:tbl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УПРАВЛЕНИЕ ПО ГОСУДАРСТВЕННОЙ ОХРАНЕ ОБЪЕКТОВ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 xml:space="preserve">КУЛЬТУРНОГО НАСЛЕДИЯ 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КАБАРДИНО-БАЛКАРСКОЙ РЕСПУБЛИКИ</w:t>
      </w:r>
    </w:p>
    <w:p w:rsidR="0049784B" w:rsidRPr="002153DE" w:rsidRDefault="0049784B" w:rsidP="0049784B">
      <w:pPr>
        <w:widowControl w:val="0"/>
        <w:pBdr>
          <w:bottom w:val="double" w:sz="6" w:space="7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18"/>
          <w:szCs w:val="28"/>
        </w:rPr>
      </w:pP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3600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5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1, г. Нальчик, ул.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Инессы Арманд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ab/>
        <w:t xml:space="preserve">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тел.: 8 (8662) 4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0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41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22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uokn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@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kbr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.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ru</w:t>
      </w: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  <w:r w:rsidRPr="00F568BD">
        <w:rPr>
          <w:rFonts w:ascii="Times New Roman" w:hAnsi="Times New Roman" w:cs="Times New Roman"/>
          <w:szCs w:val="28"/>
        </w:rPr>
        <w:t xml:space="preserve">от ____________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C61EA6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  <w:t xml:space="preserve">     № ______________</w:t>
      </w:r>
    </w:p>
    <w:p w:rsidR="0049784B" w:rsidRPr="00F568BD" w:rsidRDefault="0049784B" w:rsidP="0049784B">
      <w:pPr>
        <w:jc w:val="center"/>
        <w:rPr>
          <w:rFonts w:ascii="Times New Roman" w:hAnsi="Times New Roman" w:cs="Times New Roman"/>
          <w:szCs w:val="28"/>
        </w:rPr>
      </w:pPr>
    </w:p>
    <w:p w:rsidR="0049784B" w:rsidRPr="00176192" w:rsidRDefault="0049784B" w:rsidP="004978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A3E">
        <w:rPr>
          <w:rFonts w:ascii="Times New Roman" w:hAnsi="Times New Roman" w:cs="Times New Roman"/>
          <w:b/>
          <w:bCs/>
          <w:sz w:val="28"/>
          <w:szCs w:val="28"/>
        </w:rPr>
        <w:t>Об утверждении предмета охраны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границ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6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3A7" w:rsidRPr="009B23A7" w:rsidRDefault="009B23A7" w:rsidP="0061746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На основании статьи 3.1, подпункта 10 пункта 2 статьи 33 и статьи 64 Федерального закона от 25 июня 2002 г. № 73-ФЗ «Об объектах культурного наследия (памятниках истории и культуры) народов Российской Федерации», в соответствии с приказом Минкультуры России от 13 января 2016  г. № 28 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в соответствии со статьей 64 Федерального закона</w:t>
      </w:r>
      <w:r w:rsidR="00617464" w:rsidRPr="00617464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от 25 июня 2002 г. № 73-ФЗ «Об объектах культурного наследия (памятниках истории и культуры) народов Российской Федерации», приказом Минкультуры России от 4 июня 2015 г. № 1745 «Об утверждении требований к составлению проектов границ территорий объектов культурного насл</w:t>
      </w:r>
      <w:r w:rsidR="00EA27E3">
        <w:rPr>
          <w:rFonts w:ascii="Times New Roman" w:hAnsi="Times New Roman" w:cs="Times New Roman"/>
          <w:sz w:val="28"/>
          <w:szCs w:val="28"/>
        </w:rPr>
        <w:t xml:space="preserve">едия», </w:t>
      </w:r>
      <w:r w:rsidRPr="009B23A7">
        <w:rPr>
          <w:rFonts w:ascii="Times New Roman" w:hAnsi="Times New Roman" w:cs="Times New Roman"/>
          <w:sz w:val="28"/>
          <w:szCs w:val="28"/>
        </w:rPr>
        <w:t>руководствуясь подпунктом 2 пункта 4 Положения об Управлении</w:t>
      </w:r>
      <w:r w:rsidR="00617464" w:rsidRPr="00617464">
        <w:rPr>
          <w:rFonts w:ascii="Times New Roman" w:hAnsi="Times New Roman" w:cs="Times New Roman"/>
          <w:sz w:val="28"/>
          <w:szCs w:val="28"/>
        </w:rPr>
        <w:t xml:space="preserve"> </w:t>
      </w:r>
      <w:r w:rsidR="00617464" w:rsidRPr="00617464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по государственной охране объектов культурного наследия Кабардино-Балкарской Республики, утвержденного постановлением Правительства Кабардино-Балкарской Республики от 1 марта 2016 г. № 23-ПП,</w:t>
      </w:r>
      <w:r w:rsidR="00617464" w:rsidRPr="00617464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 w:rsidRPr="009B23A7">
        <w:rPr>
          <w:rFonts w:ascii="Times New Roman" w:hAnsi="Times New Roman" w:cs="Times New Roman"/>
          <w:sz w:val="28"/>
          <w:szCs w:val="28"/>
        </w:rPr>
        <w:t>:</w:t>
      </w:r>
    </w:p>
    <w:p w:rsidR="009B23A7" w:rsidRPr="009B23A7" w:rsidRDefault="009B23A7" w:rsidP="009B23A7">
      <w:pPr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 xml:space="preserve">        1. Утвердить предмет охраны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», состоящего</w:t>
      </w:r>
      <w:r w:rsidR="00501466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на государственной охране 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>вления Совета Министров КБАССР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>«</w:t>
      </w:r>
      <w:r w:rsidRPr="009B23A7">
        <w:rPr>
          <w:rFonts w:ascii="Times New Roman" w:hAnsi="Times New Roman" w:cs="Times New Roman"/>
          <w:sz w:val="28"/>
          <w:szCs w:val="28"/>
        </w:rPr>
        <w:t xml:space="preserve">О состоянии и мерах улучшения </w:t>
      </w:r>
      <w:r w:rsidR="00617464" w:rsidRP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>памятников истории</w:t>
      </w:r>
      <w:r w:rsidR="00501466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и культу</w:t>
      </w:r>
      <w:r w:rsidR="00EA27E3">
        <w:rPr>
          <w:rFonts w:ascii="Times New Roman" w:hAnsi="Times New Roman" w:cs="Times New Roman"/>
          <w:sz w:val="28"/>
          <w:szCs w:val="28"/>
        </w:rPr>
        <w:t>ры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 xml:space="preserve">в Кабардино-Балкарской АССР» </w:t>
      </w:r>
      <w:r w:rsidR="00617464">
        <w:rPr>
          <w:rFonts w:ascii="Times New Roman" w:hAnsi="Times New Roman" w:cs="Times New Roman"/>
          <w:sz w:val="28"/>
          <w:szCs w:val="28"/>
        </w:rPr>
        <w:t>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 w:rsidRP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276, расположенного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по адресу</w:t>
      </w:r>
      <w:r w:rsidR="00574DF4">
        <w:rPr>
          <w:rFonts w:ascii="Times New Roman" w:hAnsi="Times New Roman" w:cs="Times New Roman"/>
          <w:sz w:val="28"/>
          <w:szCs w:val="28"/>
        </w:rPr>
        <w:t>:</w:t>
      </w:r>
      <w:r w:rsidR="00A27A04" w:rsidRPr="00A27A04">
        <w:t xml:space="preserve"> </w:t>
      </w:r>
      <w:r w:rsidR="008E64BA" w:rsidRPr="008E64BA">
        <w:rPr>
          <w:rFonts w:ascii="Times New Roman" w:hAnsi="Times New Roman" w:cs="Times New Roman"/>
          <w:sz w:val="28"/>
          <w:szCs w:val="28"/>
        </w:rPr>
        <w:t xml:space="preserve">Кабардино-Балкарская Республика, Чегемский </w:t>
      </w:r>
      <w:r w:rsidR="00F81C4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64BA" w:rsidRPr="008E64BA">
        <w:rPr>
          <w:rFonts w:ascii="Times New Roman" w:hAnsi="Times New Roman" w:cs="Times New Roman"/>
          <w:sz w:val="28"/>
          <w:szCs w:val="28"/>
        </w:rPr>
        <w:t>район, с. Лечинкай</w:t>
      </w:r>
      <w:r w:rsidRPr="009B23A7">
        <w:rPr>
          <w:rFonts w:ascii="Times New Roman" w:hAnsi="Times New Roman" w:cs="Times New Roman"/>
          <w:sz w:val="28"/>
          <w:szCs w:val="28"/>
        </w:rPr>
        <w:t>, согласно приложению №</w:t>
      </w:r>
      <w:r w:rsidR="00501466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1.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2. Утвердить границы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», состоящего</w:t>
      </w:r>
      <w:r w:rsidR="00501466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на государственной охране 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 xml:space="preserve">вления Совета Министров </w:t>
      </w:r>
      <w:r w:rsidR="00EA27E3">
        <w:rPr>
          <w:rFonts w:ascii="Times New Roman" w:hAnsi="Times New Roman" w:cs="Times New Roman"/>
          <w:sz w:val="28"/>
          <w:szCs w:val="28"/>
        </w:rPr>
        <w:lastRenderedPageBreak/>
        <w:t>КБАССР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>«</w:t>
      </w:r>
      <w:r w:rsidRPr="009B23A7">
        <w:rPr>
          <w:rFonts w:ascii="Times New Roman" w:hAnsi="Times New Roman" w:cs="Times New Roman"/>
          <w:sz w:val="28"/>
          <w:szCs w:val="28"/>
        </w:rPr>
        <w:t xml:space="preserve">О состоянии и мерах улучшения </w:t>
      </w:r>
      <w:r w:rsid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 xml:space="preserve">памятников истории </w:t>
      </w:r>
      <w:r w:rsidR="00501466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и культу</w:t>
      </w:r>
      <w:r w:rsidR="00EA27E3">
        <w:rPr>
          <w:rFonts w:ascii="Times New Roman" w:hAnsi="Times New Roman" w:cs="Times New Roman"/>
          <w:sz w:val="28"/>
          <w:szCs w:val="28"/>
        </w:rPr>
        <w:t>ры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 xml:space="preserve">в Кабардино-Балкарской АССР» </w:t>
      </w:r>
      <w:r w:rsidR="00617464">
        <w:rPr>
          <w:rFonts w:ascii="Times New Roman" w:hAnsi="Times New Roman" w:cs="Times New Roman"/>
          <w:sz w:val="28"/>
          <w:szCs w:val="28"/>
        </w:rPr>
        <w:t>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276, расположенного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8E64BA" w:rsidRPr="008E64BA">
        <w:rPr>
          <w:rFonts w:ascii="Times New Roman" w:hAnsi="Times New Roman" w:cs="Times New Roman"/>
          <w:sz w:val="28"/>
          <w:szCs w:val="28"/>
        </w:rPr>
        <w:t xml:space="preserve">Кабардино-Балкарская Республика, Чегемский </w:t>
      </w:r>
      <w:r w:rsidR="00F81C4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64BA" w:rsidRPr="008E64BA">
        <w:rPr>
          <w:rFonts w:ascii="Times New Roman" w:hAnsi="Times New Roman" w:cs="Times New Roman"/>
          <w:sz w:val="28"/>
          <w:szCs w:val="28"/>
        </w:rPr>
        <w:t>район, с. Лечинкай</w:t>
      </w:r>
      <w:r w:rsidRPr="009B23A7">
        <w:rPr>
          <w:rFonts w:ascii="Times New Roman" w:hAnsi="Times New Roman" w:cs="Times New Roman"/>
          <w:sz w:val="28"/>
          <w:szCs w:val="28"/>
        </w:rPr>
        <w:t>, согласно приложению № 2.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3. Утвердить правовой режим земельного участка в границах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», состоящего на государственной охране</w:t>
      </w:r>
      <w:r w:rsidR="00501466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>вления Совета Министров КБАССР «</w:t>
      </w:r>
      <w:r w:rsidRPr="009B23A7">
        <w:rPr>
          <w:rFonts w:ascii="Times New Roman" w:hAnsi="Times New Roman" w:cs="Times New Roman"/>
          <w:sz w:val="28"/>
          <w:szCs w:val="28"/>
        </w:rPr>
        <w:t>О состоянии</w:t>
      </w:r>
      <w:r w:rsidR="00501466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 xml:space="preserve">и мерах улучшения </w:t>
      </w:r>
      <w:r w:rsid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>памятников истории и культ</w:t>
      </w:r>
      <w:r w:rsidR="00EA27E3">
        <w:rPr>
          <w:rFonts w:ascii="Times New Roman" w:hAnsi="Times New Roman" w:cs="Times New Roman"/>
          <w:sz w:val="28"/>
          <w:szCs w:val="28"/>
        </w:rPr>
        <w:t>уры в Кабардино-Балкарской АССР»</w:t>
      </w:r>
      <w:r w:rsidR="00617464">
        <w:rPr>
          <w:rFonts w:ascii="Times New Roman" w:hAnsi="Times New Roman" w:cs="Times New Roman"/>
          <w:sz w:val="28"/>
          <w:szCs w:val="28"/>
        </w:rPr>
        <w:t xml:space="preserve"> 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 xml:space="preserve">276, расположенного по адресу: </w:t>
      </w:r>
      <w:r w:rsidR="008E64BA" w:rsidRPr="008E64BA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</w:t>
      </w:r>
      <w:r w:rsidR="00F81C4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8E64BA" w:rsidRPr="008E64BA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501466">
        <w:rPr>
          <w:rFonts w:ascii="Times New Roman" w:hAnsi="Times New Roman" w:cs="Times New Roman"/>
          <w:sz w:val="28"/>
          <w:szCs w:val="28"/>
        </w:rPr>
        <w:br/>
      </w:r>
      <w:r w:rsidR="008E64BA" w:rsidRPr="008E64BA">
        <w:rPr>
          <w:rFonts w:ascii="Times New Roman" w:hAnsi="Times New Roman" w:cs="Times New Roman"/>
          <w:sz w:val="28"/>
          <w:szCs w:val="28"/>
        </w:rPr>
        <w:t>с. Лечинкай</w:t>
      </w:r>
      <w:r w:rsidRPr="009B23A7">
        <w:rPr>
          <w:rFonts w:ascii="Times New Roman" w:hAnsi="Times New Roman" w:cs="Times New Roman"/>
          <w:sz w:val="28"/>
          <w:szCs w:val="28"/>
        </w:rPr>
        <w:t>, согласно приложению № 3.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4. Направить утвержденные границы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», состоящего</w:t>
      </w:r>
      <w:r w:rsidR="00574DF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на государственной охране 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>вления Совета Министров КБАССР «</w:t>
      </w:r>
      <w:r w:rsidRPr="009B23A7">
        <w:rPr>
          <w:rFonts w:ascii="Times New Roman" w:hAnsi="Times New Roman" w:cs="Times New Roman"/>
          <w:sz w:val="28"/>
          <w:szCs w:val="28"/>
        </w:rPr>
        <w:t xml:space="preserve">О состоянии и мерах улучшения </w:t>
      </w:r>
      <w:r w:rsid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>памятников истории и культ</w:t>
      </w:r>
      <w:r w:rsidR="00EA27E3">
        <w:rPr>
          <w:rFonts w:ascii="Times New Roman" w:hAnsi="Times New Roman" w:cs="Times New Roman"/>
          <w:sz w:val="28"/>
          <w:szCs w:val="28"/>
        </w:rPr>
        <w:t>уры в Кабардино-Балкарской АССР»</w:t>
      </w:r>
      <w:r w:rsidR="00617464">
        <w:rPr>
          <w:rFonts w:ascii="Times New Roman" w:hAnsi="Times New Roman" w:cs="Times New Roman"/>
          <w:sz w:val="28"/>
          <w:szCs w:val="28"/>
        </w:rPr>
        <w:t xml:space="preserve"> 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 xml:space="preserve">276, расположенного по адресу: </w:t>
      </w:r>
      <w:r w:rsidR="008E64BA" w:rsidRPr="008E64BA">
        <w:rPr>
          <w:rFonts w:ascii="Times New Roman" w:hAnsi="Times New Roman" w:cs="Times New Roman"/>
          <w:sz w:val="28"/>
          <w:szCs w:val="28"/>
        </w:rPr>
        <w:t xml:space="preserve">Кабардино-Балкарская Республика, Чегемский </w:t>
      </w:r>
      <w:r w:rsidR="00F81C4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64BA" w:rsidRPr="008E64BA">
        <w:rPr>
          <w:rFonts w:ascii="Times New Roman" w:hAnsi="Times New Roman" w:cs="Times New Roman"/>
          <w:sz w:val="28"/>
          <w:szCs w:val="28"/>
        </w:rPr>
        <w:t>район, с. Лечинкай</w:t>
      </w:r>
      <w:r w:rsidRPr="009B23A7">
        <w:rPr>
          <w:rFonts w:ascii="Times New Roman" w:hAnsi="Times New Roman" w:cs="Times New Roman"/>
          <w:sz w:val="28"/>
          <w:szCs w:val="28"/>
        </w:rPr>
        <w:t xml:space="preserve">, в орган регистрации права для учета </w:t>
      </w:r>
      <w:r w:rsidR="00501466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в документах территориального планирования, правилах землепользования</w:t>
      </w:r>
      <w:r w:rsidR="00501466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и застройки, документации по планировке территорий.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5. Рекомендовать органам местного самоуправления муниц</w:t>
      </w:r>
      <w:r w:rsidR="00574457">
        <w:rPr>
          <w:rFonts w:ascii="Times New Roman" w:hAnsi="Times New Roman" w:cs="Times New Roman"/>
          <w:sz w:val="28"/>
          <w:szCs w:val="28"/>
        </w:rPr>
        <w:t xml:space="preserve">ипального образования </w:t>
      </w:r>
      <w:r w:rsidR="00A27A04">
        <w:rPr>
          <w:rFonts w:ascii="Times New Roman" w:hAnsi="Times New Roman" w:cs="Times New Roman"/>
          <w:sz w:val="28"/>
          <w:szCs w:val="28"/>
        </w:rPr>
        <w:t>Чегемского</w:t>
      </w:r>
      <w:r w:rsidRPr="009B23A7">
        <w:rPr>
          <w:rFonts w:ascii="Times New Roman" w:hAnsi="Times New Roman" w:cs="Times New Roman"/>
          <w:sz w:val="28"/>
          <w:szCs w:val="28"/>
        </w:rPr>
        <w:t xml:space="preserve"> муниципального района в пределах своей компетенции учитывать и отображать границы территории объекта культурного наследия в документах территориального планирования, правилах землепользования 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6. Отделу государственной охраны объектов культурного наследия внести сведения о предмете охраны и границах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9B23A7" w:rsidRDefault="009B23A7" w:rsidP="002D6878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:rsidR="002D6878" w:rsidRDefault="002D6878" w:rsidP="002D6878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2D6878" w:rsidRDefault="002D6878" w:rsidP="002D6878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О.Н. Гонтарь</w:t>
      </w: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«___» ______ </w:t>
      </w:r>
      <w:r w:rsidRPr="00B84AFA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74457" w:rsidRPr="00B8058C" w:rsidRDefault="00574457" w:rsidP="0049784B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ПРЕДМЕТ ОХРАНЫ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23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A27A04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8E64BA" w:rsidRDefault="008E64BA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4BA" w:rsidRDefault="008E64BA" w:rsidP="008E64BA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</w:t>
      </w:r>
      <w:r w:rsidR="005014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охраны объекта культурного наследия регионального значения 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Памятник погибшим воинам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расположенн</w:t>
      </w:r>
      <w:r w:rsidR="005014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адресу: Кабардино-Балкарская Республика,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Чегемский</w:t>
      </w:r>
      <w:r w:rsidR="00F81C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1C4F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 w:rsidR="00F81C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430D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с. Лечинкай, </w:t>
      </w:r>
      <w:r w:rsidRPr="00E668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являются:</w:t>
      </w:r>
    </w:p>
    <w:p w:rsidR="00430D40" w:rsidRPr="00C76025" w:rsidRDefault="00430D40" w:rsidP="008E64BA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64BA" w:rsidRPr="00A101FA" w:rsidRDefault="008E64BA" w:rsidP="008E64BA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101FA">
        <w:rPr>
          <w:rFonts w:ascii="Times New Roman" w:eastAsia="Calibri" w:hAnsi="Times New Roman" w:cs="Times New Roman"/>
          <w:sz w:val="28"/>
          <w:szCs w:val="28"/>
          <w:lang w:val="en-US"/>
        </w:rPr>
        <w:t>в части градостроительной характеристики:</w:t>
      </w:r>
    </w:p>
    <w:p w:rsidR="008E64BA" w:rsidRPr="00A101FA" w:rsidRDefault="008E64BA" w:rsidP="008E64BA">
      <w:pPr>
        <w:widowControl w:val="0"/>
        <w:numPr>
          <w:ilvl w:val="0"/>
          <w:numId w:val="23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101FA">
        <w:rPr>
          <w:rFonts w:ascii="Times New Roman" w:eastAsia="Calibri" w:hAnsi="Times New Roman" w:cs="Times New Roman"/>
          <w:sz w:val="28"/>
          <w:szCs w:val="28"/>
        </w:rPr>
        <w:t>местоположение памятника, участвующего в формировании панорамы села;</w:t>
      </w:r>
    </w:p>
    <w:p w:rsidR="008E64BA" w:rsidRPr="00A101FA" w:rsidRDefault="008E64BA" w:rsidP="008E64BA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101FA">
        <w:rPr>
          <w:rFonts w:ascii="Times New Roman" w:eastAsia="Calibri" w:hAnsi="Times New Roman" w:cs="Times New Roman"/>
          <w:sz w:val="28"/>
          <w:szCs w:val="28"/>
        </w:rPr>
        <w:t>в части объемно-пространственной и планировочной композиции:</w:t>
      </w:r>
    </w:p>
    <w:p w:rsidR="008E64BA" w:rsidRPr="00A101FA" w:rsidRDefault="008E64BA" w:rsidP="008E64BA">
      <w:pPr>
        <w:widowControl w:val="0"/>
        <w:numPr>
          <w:ilvl w:val="0"/>
          <w:numId w:val="24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101FA">
        <w:rPr>
          <w:rFonts w:ascii="Times New Roman" w:eastAsia="Calibri" w:hAnsi="Times New Roman" w:cs="Times New Roman"/>
          <w:sz w:val="28"/>
          <w:szCs w:val="28"/>
          <w:lang w:val="en-US"/>
        </w:rPr>
        <w:t>п</w:t>
      </w:r>
      <w:r w:rsidR="00501466">
        <w:rPr>
          <w:rFonts w:ascii="Times New Roman" w:eastAsia="Calibri" w:hAnsi="Times New Roman" w:cs="Times New Roman"/>
          <w:sz w:val="28"/>
          <w:szCs w:val="28"/>
          <w:lang w:val="en-US"/>
        </w:rPr>
        <w:t>ланировочное решение территории,</w:t>
      </w:r>
    </w:p>
    <w:p w:rsidR="008E64BA" w:rsidRPr="00A101FA" w:rsidRDefault="00501466" w:rsidP="008E64BA">
      <w:pPr>
        <w:widowControl w:val="0"/>
        <w:numPr>
          <w:ilvl w:val="0"/>
          <w:numId w:val="24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габариты и силуэт памятника,</w:t>
      </w:r>
    </w:p>
    <w:p w:rsidR="008E64BA" w:rsidRPr="00A101FA" w:rsidRDefault="008E64BA" w:rsidP="008E64BA">
      <w:pPr>
        <w:widowControl w:val="0"/>
        <w:numPr>
          <w:ilvl w:val="0"/>
          <w:numId w:val="24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101FA">
        <w:rPr>
          <w:rFonts w:ascii="Times New Roman" w:eastAsia="Calibri" w:hAnsi="Times New Roman" w:cs="Times New Roman"/>
          <w:sz w:val="28"/>
          <w:szCs w:val="28"/>
        </w:rPr>
        <w:t>беспрепятственный полный круговой набор видовых раскрытий;</w:t>
      </w:r>
    </w:p>
    <w:p w:rsidR="008E64BA" w:rsidRPr="00A101FA" w:rsidRDefault="008E64BA" w:rsidP="008E64BA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101FA">
        <w:rPr>
          <w:rFonts w:ascii="Times New Roman" w:eastAsia="Calibri" w:hAnsi="Times New Roman" w:cs="Times New Roman"/>
          <w:sz w:val="28"/>
          <w:szCs w:val="28"/>
          <w:lang w:val="en-US"/>
        </w:rPr>
        <w:t>в ч</w:t>
      </w:r>
      <w:r w:rsidRPr="00A101FA">
        <w:rPr>
          <w:rFonts w:ascii="Times New Roman" w:eastAsia="Calibri" w:hAnsi="Times New Roman" w:cs="Times New Roman"/>
          <w:sz w:val="28"/>
          <w:szCs w:val="28"/>
        </w:rPr>
        <w:t>ас</w:t>
      </w:r>
      <w:r w:rsidRPr="00A101FA">
        <w:rPr>
          <w:rFonts w:ascii="Times New Roman" w:eastAsia="Calibri" w:hAnsi="Times New Roman" w:cs="Times New Roman"/>
          <w:sz w:val="28"/>
          <w:szCs w:val="28"/>
          <w:lang w:val="en-US"/>
        </w:rPr>
        <w:t>ти конструктивного решения:</w:t>
      </w:r>
    </w:p>
    <w:p w:rsidR="008E64BA" w:rsidRPr="00A101FA" w:rsidRDefault="008E64BA" w:rsidP="008E64BA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статуя,</w:t>
      </w:r>
    </w:p>
    <w:p w:rsidR="008E64BA" w:rsidRPr="00A101FA" w:rsidRDefault="008E64BA" w:rsidP="008E64BA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стела горизонтальная</w:t>
      </w:r>
      <w:r w:rsidRPr="00A101FA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8E64BA" w:rsidRPr="00A101FA" w:rsidRDefault="008E64BA" w:rsidP="008E64BA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стела вертикальная,</w:t>
      </w:r>
    </w:p>
    <w:p w:rsidR="008E64BA" w:rsidRPr="00A101FA" w:rsidRDefault="008E64BA" w:rsidP="008E64BA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двухуровневая </w:t>
      </w:r>
      <w:r w:rsidRPr="00743C55">
        <w:rPr>
          <w:rFonts w:ascii="Times New Roman" w:eastAsia="Calibri" w:hAnsi="Times New Roman" w:cs="Times New Roman"/>
          <w:sz w:val="28"/>
          <w:szCs w:val="28"/>
        </w:rPr>
        <w:t>площадка</w:t>
      </w:r>
      <w:r w:rsidRPr="00A101FA">
        <w:rPr>
          <w:rFonts w:ascii="Times New Roman" w:eastAsia="Calibri" w:hAnsi="Times New Roman" w:cs="Times New Roman"/>
          <w:sz w:val="28"/>
          <w:szCs w:val="28"/>
        </w:rPr>
        <w:t>, необходим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A101FA">
        <w:rPr>
          <w:rFonts w:ascii="Times New Roman" w:eastAsia="Calibri" w:hAnsi="Times New Roman" w:cs="Times New Roman"/>
          <w:sz w:val="28"/>
          <w:szCs w:val="28"/>
        </w:rPr>
        <w:t xml:space="preserve"> для видовых раскрытий,</w:t>
      </w:r>
    </w:p>
    <w:p w:rsidR="008E64BA" w:rsidRPr="00A101FA" w:rsidRDefault="008E64BA" w:rsidP="008E64BA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ступени,</w:t>
      </w:r>
    </w:p>
    <w:p w:rsidR="008E64BA" w:rsidRPr="00A101FA" w:rsidRDefault="008E64BA" w:rsidP="008E64BA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земляной холм;</w:t>
      </w:r>
    </w:p>
    <w:p w:rsidR="008E64BA" w:rsidRPr="00A101FA" w:rsidRDefault="008E64BA" w:rsidP="008E64BA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101FA">
        <w:rPr>
          <w:rFonts w:ascii="Times New Roman" w:eastAsia="Calibri" w:hAnsi="Times New Roman" w:cs="Times New Roman"/>
          <w:sz w:val="28"/>
          <w:szCs w:val="28"/>
        </w:rPr>
        <w:t>в части художественного оформления:</w:t>
      </w:r>
    </w:p>
    <w:p w:rsidR="008E64BA" w:rsidRDefault="008E64BA" w:rsidP="008E64BA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статуя солдата с преклоненным коленом перед погибшими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, установленная на нижнем уровне площадки,</w:t>
      </w:r>
    </w:p>
    <w:p w:rsidR="008E64BA" w:rsidRPr="00097F9F" w:rsidRDefault="008E64BA" w:rsidP="008E64BA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стела </w:t>
      </w:r>
      <w:r>
        <w:rPr>
          <w:rFonts w:ascii="Times New Roman" w:eastAsia="Calibri" w:hAnsi="Times New Roman" w:cs="Times New Roman"/>
          <w:sz w:val="28"/>
          <w:szCs w:val="28"/>
        </w:rPr>
        <w:t>горизонтальная, расположенная н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а верхнем уровне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площадки, 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сделан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н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я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из бетона, разной высоты, заканчива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ющаяся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полукругом сложенного из камня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:</w:t>
      </w:r>
    </w:p>
    <w:p w:rsidR="008E64BA" w:rsidRPr="008E64BA" w:rsidRDefault="008E64BA" w:rsidP="008E64BA">
      <w:pPr>
        <w:widowControl w:val="0"/>
        <w:numPr>
          <w:ilvl w:val="0"/>
          <w:numId w:val="26"/>
        </w:numPr>
        <w:spacing w:line="276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каменная плита черного цвета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установленная на нижней части 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стелы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с мемориальной надписью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«В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ечная слава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павшим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героям!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», 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строки из стихотворения Р. Рождественского «Реквием (Вечная слава героям...)»: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«</w:t>
      </w:r>
      <w:r w:rsidRPr="004D747D">
        <w:rPr>
          <w:rFonts w:ascii="Times New Roman" w:eastAsia="Arial Unicode MS" w:hAnsi="Times New Roman" w:cs="Times New Roman"/>
          <w:color w:val="212529"/>
          <w:sz w:val="28"/>
          <w:szCs w:val="28"/>
          <w:shd w:val="clear" w:color="auto" w:fill="FFFFFF"/>
          <w:lang w:eastAsia="ru-RU" w:bidi="ru-RU"/>
        </w:rPr>
        <w:t>Помните! Через века,</w:t>
      </w:r>
      <w:r>
        <w:rPr>
          <w:rFonts w:ascii="Times New Roman" w:eastAsia="Arial Unicode MS" w:hAnsi="Times New Roman" w:cs="Times New Roman"/>
          <w:color w:val="212529"/>
          <w:sz w:val="28"/>
          <w:szCs w:val="28"/>
          <w:shd w:val="clear" w:color="auto" w:fill="FFFFFF"/>
          <w:lang w:eastAsia="ru-RU" w:bidi="ru-RU"/>
        </w:rPr>
        <w:t xml:space="preserve"> </w:t>
      </w:r>
      <w:r w:rsidRPr="004D747D">
        <w:rPr>
          <w:rFonts w:ascii="Times New Roman" w:eastAsia="Arial Unicode MS" w:hAnsi="Times New Roman" w:cs="Times New Roman"/>
          <w:color w:val="212529"/>
          <w:sz w:val="28"/>
          <w:szCs w:val="28"/>
          <w:shd w:val="clear" w:color="auto" w:fill="FFFFFF"/>
          <w:lang w:eastAsia="ru-RU" w:bidi="ru-RU"/>
        </w:rPr>
        <w:t>через года, – помните!</w:t>
      </w:r>
      <w:r>
        <w:rPr>
          <w:rFonts w:ascii="Times New Roman" w:eastAsia="Arial Unicode MS" w:hAnsi="Times New Roman" w:cs="Times New Roman"/>
          <w:color w:val="212529"/>
          <w:sz w:val="28"/>
          <w:szCs w:val="28"/>
          <w:shd w:val="clear" w:color="auto" w:fill="FFFFFF"/>
          <w:lang w:eastAsia="ru-RU" w:bidi="ru-RU"/>
        </w:rPr>
        <w:t xml:space="preserve"> </w:t>
      </w:r>
      <w:r w:rsidRPr="004D747D">
        <w:rPr>
          <w:rFonts w:ascii="Times New Roman" w:eastAsia="Arial Unicode MS" w:hAnsi="Times New Roman" w:cs="Times New Roman"/>
          <w:color w:val="212529"/>
          <w:sz w:val="28"/>
          <w:szCs w:val="28"/>
          <w:shd w:val="clear" w:color="auto" w:fill="FFFFFF"/>
          <w:lang w:eastAsia="ru-RU" w:bidi="ru-RU"/>
        </w:rPr>
        <w:t>О тех, кто уже</w:t>
      </w:r>
      <w:r>
        <w:rPr>
          <w:rFonts w:ascii="Times New Roman" w:eastAsia="Arial Unicode MS" w:hAnsi="Times New Roman" w:cs="Times New Roman"/>
          <w:color w:val="212529"/>
          <w:sz w:val="28"/>
          <w:szCs w:val="28"/>
          <w:shd w:val="clear" w:color="auto" w:fill="FFFFFF"/>
          <w:lang w:eastAsia="ru-RU" w:bidi="ru-RU"/>
        </w:rPr>
        <w:t xml:space="preserve"> </w:t>
      </w:r>
      <w:r w:rsidRPr="004D747D">
        <w:rPr>
          <w:rFonts w:ascii="Times New Roman" w:eastAsia="Arial Unicode MS" w:hAnsi="Times New Roman" w:cs="Times New Roman"/>
          <w:color w:val="212529"/>
          <w:sz w:val="28"/>
          <w:szCs w:val="28"/>
          <w:shd w:val="clear" w:color="auto" w:fill="FFFFFF"/>
          <w:lang w:eastAsia="ru-RU" w:bidi="ru-RU"/>
        </w:rPr>
        <w:t>не придет никогда, – помните!</w:t>
      </w:r>
      <w:r>
        <w:rPr>
          <w:rFonts w:ascii="Times New Roman" w:eastAsia="Arial Unicode MS" w:hAnsi="Times New Roman" w:cs="Times New Roman"/>
          <w:color w:val="212529"/>
          <w:sz w:val="28"/>
          <w:szCs w:val="28"/>
          <w:shd w:val="clear" w:color="auto" w:fill="FFFFFF"/>
          <w:lang w:eastAsia="ru-RU" w:bidi="ru-RU"/>
        </w:rPr>
        <w:t xml:space="preserve">» 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Вечная слава защитникам Кавказа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Бойцам и офицерам 37 Армии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», 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нарисован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н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я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в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низу слева звезда Вечного огня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,</w:t>
      </w:r>
    </w:p>
    <w:p w:rsidR="008E64BA" w:rsidRDefault="008E64BA" w:rsidP="008E64BA">
      <w:pPr>
        <w:widowControl w:val="0"/>
        <w:numPr>
          <w:ilvl w:val="0"/>
          <w:numId w:val="26"/>
        </w:numPr>
        <w:spacing w:line="276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2148FC">
        <w:rPr>
          <w:rFonts w:ascii="Times New Roman" w:eastAsia="Calibri" w:hAnsi="Times New Roman" w:cs="Times New Roman"/>
          <w:sz w:val="28"/>
          <w:szCs w:val="28"/>
        </w:rPr>
        <w:t>две вертикальные каменные плиты черного цвета, укрепленные верхней части стелы с мемориальными надписями:</w:t>
      </w:r>
    </w:p>
    <w:p w:rsidR="008E64BA" w:rsidRDefault="008E64BA" w:rsidP="008E64BA">
      <w:pPr>
        <w:widowControl w:val="0"/>
        <w:numPr>
          <w:ilvl w:val="0"/>
          <w:numId w:val="26"/>
        </w:numPr>
        <w:spacing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2148FC">
        <w:rPr>
          <w:rFonts w:ascii="Times New Roman" w:eastAsia="Calibri" w:hAnsi="Times New Roman" w:cs="Times New Roman"/>
          <w:sz w:val="28"/>
          <w:szCs w:val="28"/>
        </w:rPr>
        <w:t>на левой: «Вечная память односельчанам участникам ВОВ. Канукоев Назир Титуевич – Герой Советского Союза»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148FC">
        <w:rPr>
          <w:rFonts w:ascii="Times New Roman" w:eastAsia="Calibri" w:hAnsi="Times New Roman" w:cs="Times New Roman"/>
          <w:sz w:val="28"/>
          <w:szCs w:val="28"/>
        </w:rPr>
        <w:t>фамилии и инициалы односельчан, участников войны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8E64BA" w:rsidRPr="002148FC" w:rsidRDefault="008E64BA" w:rsidP="008E64BA">
      <w:pPr>
        <w:widowControl w:val="0"/>
        <w:numPr>
          <w:ilvl w:val="0"/>
          <w:numId w:val="26"/>
        </w:numPr>
        <w:spacing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2148FC">
        <w:rPr>
          <w:rFonts w:ascii="Times New Roman" w:eastAsia="Calibri" w:hAnsi="Times New Roman" w:cs="Times New Roman"/>
          <w:sz w:val="28"/>
          <w:szCs w:val="28"/>
        </w:rPr>
        <w:t>на правой: «Никто не забыт, Ничто не забыто…»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148FC">
        <w:rPr>
          <w:rFonts w:ascii="Times New Roman" w:eastAsia="Calibri" w:hAnsi="Times New Roman" w:cs="Times New Roman"/>
          <w:sz w:val="28"/>
          <w:szCs w:val="28"/>
        </w:rPr>
        <w:t xml:space="preserve"> фамилии и инициалы односельчан, погибших в годы войны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8E64BA" w:rsidRPr="002148FC" w:rsidRDefault="008E64BA" w:rsidP="008E64BA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стела </w:t>
      </w:r>
      <w:r>
        <w:rPr>
          <w:rFonts w:ascii="Times New Roman" w:eastAsia="Calibri" w:hAnsi="Times New Roman" w:cs="Times New Roman"/>
          <w:sz w:val="28"/>
          <w:szCs w:val="28"/>
        </w:rPr>
        <w:t>вертикальная, расположенная н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а верхнем уровне </w:t>
      </w:r>
      <w:r>
        <w:rPr>
          <w:rFonts w:ascii="Times New Roman" w:eastAsia="Calibri" w:hAnsi="Times New Roman" w:cs="Times New Roman"/>
          <w:sz w:val="28"/>
          <w:szCs w:val="28"/>
        </w:rPr>
        <w:t>площадки,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сделан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н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я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из трех металлических труб, установленных вертикально,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венча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щая</w:t>
      </w: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>ся пятиконечной звездой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,</w:t>
      </w:r>
    </w:p>
    <w:p w:rsidR="008E64BA" w:rsidRDefault="008E64BA" w:rsidP="008E64BA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101FA">
        <w:rPr>
          <w:rFonts w:ascii="Times New Roman" w:eastAsia="Calibri" w:hAnsi="Times New Roman" w:cs="Times New Roman"/>
          <w:sz w:val="28"/>
          <w:szCs w:val="28"/>
        </w:rPr>
        <w:t xml:space="preserve">двухступенчатая площадка,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вымощенная </w:t>
      </w:r>
      <w:r w:rsidRPr="00A101FA">
        <w:rPr>
          <w:rFonts w:ascii="Times New Roman" w:eastAsia="Calibri" w:hAnsi="Times New Roman" w:cs="Times New Roman"/>
          <w:sz w:val="28"/>
          <w:szCs w:val="28"/>
        </w:rPr>
        <w:t>тротуарной плиткой коричневого цвета,</w:t>
      </w:r>
    </w:p>
    <w:p w:rsidR="008E64BA" w:rsidRDefault="008E64BA" w:rsidP="008E64BA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747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четыре ступени, </w:t>
      </w:r>
      <w:r w:rsidRPr="00A101FA">
        <w:rPr>
          <w:rFonts w:ascii="Times New Roman" w:eastAsia="Times New Roman" w:hAnsi="Times New Roman" w:cs="Times New Roman"/>
          <w:sz w:val="28"/>
          <w:szCs w:val="28"/>
          <w:lang w:eastAsia="ko-KR"/>
        </w:rPr>
        <w:t>вымощенн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ые</w:t>
      </w:r>
      <w:r w:rsidRPr="00A101FA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тротуарной плиткой коричневого цвета,</w:t>
      </w:r>
    </w:p>
    <w:p w:rsidR="008E64BA" w:rsidRDefault="008E64BA" w:rsidP="008E64BA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земляной холм прямоугольной формы;</w:t>
      </w:r>
    </w:p>
    <w:p w:rsidR="008E64BA" w:rsidRPr="00A101FA" w:rsidRDefault="008E64BA" w:rsidP="008E64BA">
      <w:pPr>
        <w:widowControl w:val="0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1F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забор из металлических конструкций, установленный вокруг территории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памятника</w:t>
      </w:r>
      <w:r w:rsidRPr="00A101F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E64BA" w:rsidRPr="00C76025" w:rsidRDefault="008E64BA" w:rsidP="008E64BA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430D40" w:rsidRDefault="00430D40" w:rsidP="008E64BA">
      <w:pPr>
        <w:rPr>
          <w:rFonts w:ascii="Times New Roman" w:hAnsi="Times New Roman" w:cs="Times New Roman"/>
          <w:sz w:val="28"/>
          <w:szCs w:val="28"/>
        </w:rPr>
      </w:pPr>
    </w:p>
    <w:p w:rsidR="00430D40" w:rsidRDefault="00430D40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593EF4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ED6C15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tabs>
          <w:tab w:val="left" w:pos="3832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84B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526653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F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РАНИЦЫ</w:t>
      </w:r>
    </w:p>
    <w:p w:rsidR="0049784B" w:rsidRPr="002A08F8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A08F8">
        <w:rPr>
          <w:rFonts w:ascii="Times New Roman" w:hAnsi="Times New Roman" w:cs="Times New Roman"/>
          <w:b/>
          <w:sz w:val="28"/>
          <w:szCs w:val="28"/>
        </w:rPr>
        <w:t>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8F8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>регионального значения</w:t>
      </w: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bookmarkStart w:id="0" w:name="_Hlk50051077"/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96237E">
        <w:t xml:space="preserve"> 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p w:rsidR="00C40CDA" w:rsidRPr="00B36D66" w:rsidRDefault="0049784B" w:rsidP="00B36D66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Cs/>
          <w:i/>
          <w:sz w:val="28"/>
          <w:szCs w:val="28"/>
        </w:rPr>
        <w:t>Памятник погибшим воинам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bookmarkEnd w:id="0"/>
    </w:p>
    <w:p w:rsidR="00ED6C15" w:rsidRDefault="00B3798B" w:rsidP="003834E0">
      <w:r>
        <w:t xml:space="preserve">             </w:t>
      </w:r>
      <w:bookmarkStart w:id="1" w:name="_Hlk50051121"/>
    </w:p>
    <w:p w:rsidR="00A27A04" w:rsidRDefault="00501466" w:rsidP="003834E0">
      <w:r>
        <w:rPr>
          <w:noProof/>
          <w:lang w:eastAsia="ru-RU"/>
        </w:rPr>
        <w:drawing>
          <wp:inline distT="0" distB="0" distL="0" distR="0" wp14:anchorId="0670059D">
            <wp:extent cx="5944235" cy="59442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94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4E0" w:rsidRPr="003834E0" w:rsidRDefault="003834E0" w:rsidP="00A27A04">
      <w:pPr>
        <w:jc w:val="center"/>
      </w:pP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35EF">
        <w:rPr>
          <w:rFonts w:ascii="Times New Roman" w:hAnsi="Times New Roman" w:cs="Times New Roman"/>
          <w:i/>
          <w:sz w:val="28"/>
          <w:szCs w:val="28"/>
        </w:rPr>
        <w:lastRenderedPageBreak/>
        <w:t>Описание границ территории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237E">
        <w:rPr>
          <w:rFonts w:ascii="Times New Roman" w:hAnsi="Times New Roman" w:cs="Times New Roman"/>
          <w:i/>
          <w:sz w:val="28"/>
          <w:szCs w:val="28"/>
        </w:rPr>
        <w:t>объекта культурного наследия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237E">
        <w:rPr>
          <w:rFonts w:ascii="Times New Roman" w:hAnsi="Times New Roman" w:cs="Times New Roman"/>
          <w:i/>
          <w:sz w:val="28"/>
          <w:szCs w:val="28"/>
        </w:rPr>
        <w:t>регионального значения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Cs/>
          <w:i/>
          <w:sz w:val="28"/>
          <w:szCs w:val="28"/>
        </w:rPr>
        <w:t>Памятник погибшим воинам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bookmarkEnd w:id="1"/>
    <w:p w:rsidR="009E0888" w:rsidRDefault="009E0888" w:rsidP="00B36D66">
      <w:pPr>
        <w:pStyle w:val="20"/>
        <w:shd w:val="clear" w:color="auto" w:fill="auto"/>
        <w:tabs>
          <w:tab w:val="left" w:pos="0"/>
          <w:tab w:val="left" w:pos="1090"/>
        </w:tabs>
        <w:spacing w:line="276" w:lineRule="auto"/>
        <w:ind w:firstLine="567"/>
        <w:jc w:val="both"/>
        <w:rPr>
          <w:rFonts w:eastAsiaTheme="minorHAnsi"/>
          <w:i/>
          <w:sz w:val="28"/>
          <w:szCs w:val="28"/>
        </w:rPr>
      </w:pPr>
    </w:p>
    <w:p w:rsidR="008022DE" w:rsidRPr="00D729C5" w:rsidRDefault="008022DE" w:rsidP="008022DE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Границы территории </w:t>
      </w:r>
      <w:r w:rsidR="00B90BED">
        <w:rPr>
          <w:rFonts w:ascii="Times New Roman" w:eastAsia="Times New Roman" w:hAnsi="Times New Roman" w:cs="Times New Roman"/>
          <w:sz w:val="28"/>
          <w:szCs w:val="28"/>
        </w:rPr>
        <w:t xml:space="preserve">объекта культурного наследия </w:t>
      </w: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назначены </w:t>
      </w:r>
      <w:r w:rsidRPr="00345DFD">
        <w:rPr>
          <w:rFonts w:ascii="Times New Roman" w:eastAsia="Times New Roman" w:hAnsi="Times New Roman" w:cs="Times New Roman"/>
          <w:sz w:val="28"/>
          <w:szCs w:val="28"/>
        </w:rPr>
        <w:t>по границе площадки (по ограде) объекта</w:t>
      </w:r>
      <w:r w:rsidRPr="00D729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64BA" w:rsidRPr="00DE7C87" w:rsidRDefault="008E64BA" w:rsidP="008E64BA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Объект </w:t>
      </w:r>
      <w:r w:rsidRPr="00DE7C87">
        <w:rPr>
          <w:rFonts w:ascii="Times New Roman" w:eastAsia="Times New Roman" w:hAnsi="Times New Roman" w:cs="Times New Roman"/>
          <w:sz w:val="28"/>
          <w:szCs w:val="28"/>
        </w:rPr>
        <w:t>культурного наследия расположен в кадастровом квартале 07:08:0301000.</w:t>
      </w:r>
    </w:p>
    <w:p w:rsidR="00A27A04" w:rsidRDefault="008E64BA" w:rsidP="008E64BA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7C87">
        <w:rPr>
          <w:rFonts w:ascii="Times New Roman" w:hAnsi="Times New Roman" w:cs="Times New Roman"/>
          <w:sz w:val="28"/>
          <w:szCs w:val="28"/>
        </w:rPr>
        <w:t>Контур границы образован точками, идущими по часовой стрелке.</w:t>
      </w:r>
    </w:p>
    <w:p w:rsidR="008E64BA" w:rsidRDefault="008E64BA" w:rsidP="008E64BA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1466" w:rsidRPr="008E64BA" w:rsidRDefault="00501466" w:rsidP="008E64BA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Таблица координат характерных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(поворотных)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точек</w:t>
      </w: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границ территории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объекта культурного наследия регионального значения</w:t>
      </w:r>
    </w:p>
    <w:p w:rsidR="002D6878" w:rsidRPr="002D6878" w:rsidRDefault="0049784B" w:rsidP="002D6878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Cs/>
          <w:i/>
          <w:sz w:val="28"/>
          <w:szCs w:val="28"/>
        </w:rPr>
        <w:t>Памятник погибшим воинам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1766"/>
      </w:tblGrid>
      <w:tr w:rsidR="008E64BA" w:rsidRPr="007F282F" w:rsidTr="001A2DBB">
        <w:tc>
          <w:tcPr>
            <w:tcW w:w="1809" w:type="dxa"/>
            <w:vMerge w:val="restart"/>
            <w:vAlign w:val="center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точки</w:t>
            </w:r>
          </w:p>
        </w:tc>
        <w:tc>
          <w:tcPr>
            <w:tcW w:w="3686" w:type="dxa"/>
            <w:gridSpan w:val="2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МСК-07</w:t>
            </w:r>
          </w:p>
        </w:tc>
        <w:tc>
          <w:tcPr>
            <w:tcW w:w="3609" w:type="dxa"/>
            <w:gridSpan w:val="2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WGS-84</w:t>
            </w:r>
          </w:p>
        </w:tc>
      </w:tr>
      <w:tr w:rsidR="008E64BA" w:rsidRPr="007F282F" w:rsidTr="001A2DBB">
        <w:tc>
          <w:tcPr>
            <w:tcW w:w="1809" w:type="dxa"/>
            <w:vMerge/>
            <w:vAlign w:val="center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1843" w:type="dxa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766" w:type="dxa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</w:tr>
      <w:tr w:rsidR="008E64BA" w:rsidRPr="007F282F" w:rsidTr="001A2DBB">
        <w:tc>
          <w:tcPr>
            <w:tcW w:w="1809" w:type="dxa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514587.88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257798.98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43.564307</w:t>
            </w:r>
          </w:p>
        </w:tc>
        <w:tc>
          <w:tcPr>
            <w:tcW w:w="1766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43.459301</w:t>
            </w:r>
          </w:p>
        </w:tc>
      </w:tr>
      <w:tr w:rsidR="008E64BA" w:rsidRPr="007F282F" w:rsidTr="001A2DBB">
        <w:tc>
          <w:tcPr>
            <w:tcW w:w="1809" w:type="dxa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514591.39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257814.44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43.564340</w:t>
            </w:r>
          </w:p>
        </w:tc>
        <w:tc>
          <w:tcPr>
            <w:tcW w:w="1766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43.459492</w:t>
            </w:r>
          </w:p>
        </w:tc>
      </w:tr>
      <w:tr w:rsidR="008E64BA" w:rsidRPr="007F282F" w:rsidTr="001A2DBB">
        <w:tc>
          <w:tcPr>
            <w:tcW w:w="1809" w:type="dxa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514580.78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257817.49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43.564245</w:t>
            </w:r>
          </w:p>
        </w:tc>
        <w:tc>
          <w:tcPr>
            <w:tcW w:w="1766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43.459531</w:t>
            </w:r>
          </w:p>
        </w:tc>
      </w:tr>
      <w:tr w:rsidR="008E64BA" w:rsidRPr="007F282F" w:rsidTr="001A2DBB">
        <w:tc>
          <w:tcPr>
            <w:tcW w:w="1809" w:type="dxa"/>
          </w:tcPr>
          <w:p w:rsidR="008E64BA" w:rsidRPr="007F282F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514577.02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257801.37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43.564210</w:t>
            </w:r>
          </w:p>
        </w:tc>
        <w:tc>
          <w:tcPr>
            <w:tcW w:w="1766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43.459331</w:t>
            </w:r>
          </w:p>
        </w:tc>
      </w:tr>
      <w:tr w:rsidR="008E64BA" w:rsidRPr="007F282F" w:rsidTr="001A2DBB">
        <w:tc>
          <w:tcPr>
            <w:tcW w:w="1809" w:type="dxa"/>
          </w:tcPr>
          <w:p w:rsidR="008E64BA" w:rsidRPr="00DE7C87" w:rsidRDefault="008E64BA" w:rsidP="001A2DB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514587.88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257798.98</w:t>
            </w:r>
          </w:p>
        </w:tc>
        <w:tc>
          <w:tcPr>
            <w:tcW w:w="1843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43.564307</w:t>
            </w:r>
          </w:p>
        </w:tc>
        <w:tc>
          <w:tcPr>
            <w:tcW w:w="1766" w:type="dxa"/>
            <w:vAlign w:val="bottom"/>
          </w:tcPr>
          <w:p w:rsidR="008E64BA" w:rsidRPr="00DE7C87" w:rsidRDefault="008E64BA" w:rsidP="001A2DB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43.459301</w:t>
            </w:r>
          </w:p>
        </w:tc>
      </w:tr>
    </w:tbl>
    <w:p w:rsidR="002D6878" w:rsidRDefault="00A9703A" w:rsidP="00A9703A">
      <w:pPr>
        <w:tabs>
          <w:tab w:val="left" w:pos="2100"/>
        </w:tabs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A9703A" w:rsidRPr="00F62455" w:rsidRDefault="00A9703A" w:rsidP="00A9703A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  <w:r w:rsidRPr="00F62455">
        <w:rPr>
          <w:rFonts w:ascii="Times New Roman" w:hAnsi="Times New Roman" w:cs="Times New Roman"/>
          <w:i/>
          <w:sz w:val="20"/>
          <w:szCs w:val="28"/>
        </w:rPr>
        <w:t>Координаты поворотных (характерных) точек границ территории объекта культурного наследия определены геодезическим методом (спутниковых измерений). Погрешность определения координат составляет 0,1 метра.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D6878" w:rsidRDefault="002D6878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9C49D6" w:rsidRDefault="009C49D6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9C49D6" w:rsidRDefault="009C49D6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4DF4" w:rsidRDefault="00574DF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4DF4" w:rsidRDefault="00574DF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4DF4" w:rsidRDefault="00574DF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F8298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ED6C15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  <w:shd w:val="clear" w:color="auto" w:fill="FFFFFF"/>
        </w:rPr>
      </w:pPr>
      <w:r w:rsidRPr="00535FC5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  <w:shd w:val="clear" w:color="auto" w:fill="FFFFFF"/>
        </w:rPr>
        <w:t>Правовой режим земельного участка в границах территории</w:t>
      </w: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FC5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535FC5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</w:pPr>
      <w:r w:rsidRPr="00535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FC5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 w:rsidRPr="00535FC5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»</w:t>
      </w: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DF4" w:rsidRDefault="008E64BA" w:rsidP="00A27A04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64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Территория объекта культурного наследия регионального значения «Памятник погибшим воинам», расположенного по адресу: Кабардино-Балкарская Республика, Чегемский </w:t>
      </w:r>
      <w:r w:rsidR="00F81C4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81C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райо</w:t>
      </w:r>
      <w:r w:rsidRPr="008E64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н, с. Лечинкай, относится к землям историко-культурного назначения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64BA" w:rsidRPr="00D729C5" w:rsidRDefault="008E64BA" w:rsidP="00A27A04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27A04" w:rsidRPr="00D729C5" w:rsidRDefault="00A27A04" w:rsidP="00A27A04">
      <w:pPr>
        <w:tabs>
          <w:tab w:val="left" w:pos="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0888">
        <w:rPr>
          <w:rFonts w:ascii="Times New Roman" w:eastAsia="Times New Roman" w:hAnsi="Times New Roman" w:cs="Times New Roman"/>
          <w:b/>
          <w:sz w:val="28"/>
          <w:szCs w:val="28"/>
        </w:rPr>
        <w:t>В границах территории разрешается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A27A04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установке информационных надписей и обозначений, содержащих сведения об объекте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благоустройству территории объекта культурного наследия, направленных на сохранение, использование и популяризации 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хозяйственной деятельности, необходимой для обеспечения сохранности 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прокладка подземных инженерных коммуникаций, необходимых для сохранения и функционирования 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работ, направленных на обеспечение визуального восприятия объекта культурного наследия 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A27A04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обеспечению пожарной безопасности объекта культурного наследия, его защиты от динамических воздействий.</w:t>
      </w:r>
    </w:p>
    <w:p w:rsidR="00A27A04" w:rsidRPr="00511A37" w:rsidRDefault="00A27A04" w:rsidP="00A27A04">
      <w:pPr>
        <w:tabs>
          <w:tab w:val="left" w:pos="0"/>
          <w:tab w:val="left" w:pos="1090"/>
        </w:tabs>
        <w:spacing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27A04" w:rsidRPr="00D729C5" w:rsidRDefault="00A27A04" w:rsidP="00A27A04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1A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границах территории</w:t>
      </w:r>
      <w:r w:rsidRPr="00511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запрещается:</w:t>
      </w:r>
    </w:p>
    <w:p w:rsidR="00A27A04" w:rsidRPr="00D729C5" w:rsidRDefault="00A27A04" w:rsidP="00A27A04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строительство объектов капитального строительства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A27A04" w:rsidRPr="00D729C5" w:rsidRDefault="00A27A04" w:rsidP="00A27A04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проведение</w:t>
      </w:r>
      <w:r w:rsidRPr="00D729C5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земляных,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мелиоративных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отдельных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элементов,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историко-градостроительной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природной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среды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наследия;</w:t>
      </w:r>
    </w:p>
    <w:p w:rsidR="00A27A04" w:rsidRPr="00D729C5" w:rsidRDefault="00A27A04" w:rsidP="00A27A04">
      <w:pPr>
        <w:widowControl w:val="0"/>
        <w:numPr>
          <w:ilvl w:val="0"/>
          <w:numId w:val="13"/>
        </w:numPr>
        <w:tabs>
          <w:tab w:val="left" w:pos="0"/>
          <w:tab w:val="left" w:pos="1134"/>
          <w:tab w:val="left" w:pos="2252"/>
          <w:tab w:val="left" w:pos="3190"/>
          <w:tab w:val="left" w:pos="4806"/>
          <w:tab w:val="left" w:pos="6659"/>
          <w:tab w:val="left" w:pos="7293"/>
          <w:tab w:val="left" w:pos="8892"/>
          <w:tab w:val="left" w:pos="9781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размещение некапитальных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зданий 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сооружений,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нестационарных</w:t>
      </w:r>
      <w:r w:rsidRPr="00D729C5">
        <w:rPr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объектов, кроме временных,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необходимых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для проведения работ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lastRenderedPageBreak/>
        <w:t>хозяйственная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деятельность,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ведущая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разрушению,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искажению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внешнего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облика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D729C5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нарушающая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целостность</w:t>
      </w:r>
      <w:r w:rsidRPr="00511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1A37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создающая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угрозу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повреждения,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разрушения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уничтожения;</w:t>
      </w:r>
    </w:p>
    <w:p w:rsidR="00A27A04" w:rsidRPr="00511A37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прокладка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наземных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воздушных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инженерных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коммуникаций,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временных, необходимых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для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 по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1A37">
        <w:rPr>
          <w:rFonts w:ascii="Times New Roman" w:hAnsi="Times New Roman"/>
          <w:color w:val="000000" w:themeColor="text1"/>
          <w:sz w:val="28"/>
          <w:szCs w:val="28"/>
        </w:rPr>
        <w:t>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размещение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фасадах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инженерного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оборудования,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5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необходимого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обеспечения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безопасности</w:t>
      </w:r>
      <w:r w:rsidRPr="00D729C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территории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(системы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видеонаблюдения)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архитектурной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подсветки;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установка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конструкций,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разрешенных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пунктом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статьи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="004D5DC6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35.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1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Федерального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закона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2002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73-ФЗ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086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создание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разрушающих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вибрационных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нагрузок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динамическим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воздействием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грунты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зоне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взаимодействия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объектом</w:t>
      </w:r>
      <w:r w:rsidRPr="00511A3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49784B" w:rsidRPr="00A27A04" w:rsidRDefault="0049784B" w:rsidP="00A27A04">
      <w:pPr>
        <w:spacing w:after="20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9784B" w:rsidRPr="00A27A04" w:rsidSect="006E6EB7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8A6" w:rsidRDefault="00BA18A6">
      <w:r>
        <w:separator/>
      </w:r>
    </w:p>
  </w:endnote>
  <w:endnote w:type="continuationSeparator" w:id="0">
    <w:p w:rsidR="00BA18A6" w:rsidRDefault="00BA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8A6" w:rsidRDefault="00BA18A6">
      <w:r>
        <w:separator/>
      </w:r>
    </w:p>
  </w:footnote>
  <w:footnote w:type="continuationSeparator" w:id="0">
    <w:p w:rsidR="00BA18A6" w:rsidRDefault="00BA1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178709"/>
      <w:docPartObj>
        <w:docPartGallery w:val="Page Numbers (Top of Page)"/>
        <w:docPartUnique/>
      </w:docPartObj>
    </w:sdtPr>
    <w:sdtEndPr/>
    <w:sdtContent>
      <w:p w:rsidR="00234CBA" w:rsidRDefault="008300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92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34CBA" w:rsidRDefault="0096492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24" w:rsidRDefault="00964924">
    <w:pPr>
      <w:pStyle w:val="a4"/>
    </w:pP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5"/>
    <w:multiLevelType w:val="multilevel"/>
    <w:tmpl w:val="00000888"/>
    <w:lvl w:ilvl="0">
      <w:numFmt w:val="bullet"/>
      <w:lvlText w:val=""/>
      <w:lvlJc w:val="left"/>
      <w:pPr>
        <w:ind w:left="822" w:hanging="360"/>
      </w:pPr>
      <w:rPr>
        <w:rFonts w:ascii="Symbol" w:hAnsi="Symbol" w:cs="Symbol"/>
        <w:b w:val="0"/>
        <w:bCs w:val="0"/>
        <w:w w:val="55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5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1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4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2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6" w:hanging="360"/>
      </w:pPr>
    </w:lvl>
    <w:lvl w:ilvl="2">
      <w:numFmt w:val="bullet"/>
      <w:lvlText w:val="•"/>
      <w:lvlJc w:val="left"/>
      <w:pPr>
        <w:ind w:left="2590" w:hanging="360"/>
      </w:pPr>
    </w:lvl>
    <w:lvl w:ilvl="3">
      <w:numFmt w:val="bullet"/>
      <w:lvlText w:val="•"/>
      <w:lvlJc w:val="left"/>
      <w:pPr>
        <w:ind w:left="3475" w:hanging="360"/>
      </w:pPr>
    </w:lvl>
    <w:lvl w:ilvl="4">
      <w:numFmt w:val="bullet"/>
      <w:lvlText w:val="•"/>
      <w:lvlJc w:val="left"/>
      <w:pPr>
        <w:ind w:left="4359" w:hanging="360"/>
      </w:pPr>
    </w:lvl>
    <w:lvl w:ilvl="5">
      <w:numFmt w:val="bullet"/>
      <w:lvlText w:val="•"/>
      <w:lvlJc w:val="left"/>
      <w:pPr>
        <w:ind w:left="5243" w:hanging="360"/>
      </w:pPr>
    </w:lvl>
    <w:lvl w:ilvl="6">
      <w:numFmt w:val="bullet"/>
      <w:lvlText w:val="•"/>
      <w:lvlJc w:val="left"/>
      <w:pPr>
        <w:ind w:left="6128" w:hanging="360"/>
      </w:pPr>
    </w:lvl>
    <w:lvl w:ilvl="7">
      <w:numFmt w:val="bullet"/>
      <w:lvlText w:val="•"/>
      <w:lvlJc w:val="left"/>
      <w:pPr>
        <w:ind w:left="7012" w:hanging="360"/>
      </w:pPr>
    </w:lvl>
    <w:lvl w:ilvl="8">
      <w:numFmt w:val="bullet"/>
      <w:lvlText w:val="•"/>
      <w:lvlJc w:val="left"/>
      <w:pPr>
        <w:ind w:left="7896" w:hanging="360"/>
      </w:pPr>
    </w:lvl>
  </w:abstractNum>
  <w:abstractNum w:abstractNumId="3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5" w15:restartNumberingAfterBreak="0">
    <w:nsid w:val="14CE66B2"/>
    <w:multiLevelType w:val="hybridMultilevel"/>
    <w:tmpl w:val="EA74F7F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71DA5"/>
    <w:multiLevelType w:val="hybridMultilevel"/>
    <w:tmpl w:val="3C608BAE"/>
    <w:lvl w:ilvl="0" w:tplc="8496CDDA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5867B8"/>
    <w:multiLevelType w:val="hybridMultilevel"/>
    <w:tmpl w:val="729ADE3C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5666E"/>
    <w:multiLevelType w:val="hybridMultilevel"/>
    <w:tmpl w:val="9B0A639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109EF"/>
    <w:multiLevelType w:val="hybridMultilevel"/>
    <w:tmpl w:val="7E6ECD06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318C5"/>
    <w:multiLevelType w:val="hybridMultilevel"/>
    <w:tmpl w:val="EF0C278E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F70B5"/>
    <w:multiLevelType w:val="hybridMultilevel"/>
    <w:tmpl w:val="4A38CE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B60FE"/>
    <w:multiLevelType w:val="hybridMultilevel"/>
    <w:tmpl w:val="7A4649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E7B11"/>
    <w:multiLevelType w:val="hybridMultilevel"/>
    <w:tmpl w:val="9E441E8E"/>
    <w:lvl w:ilvl="0" w:tplc="F6DC1888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8D7AE4"/>
    <w:multiLevelType w:val="hybridMultilevel"/>
    <w:tmpl w:val="B99C4540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538E3"/>
    <w:multiLevelType w:val="hybridMultilevel"/>
    <w:tmpl w:val="2940EC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9171D"/>
    <w:multiLevelType w:val="hybridMultilevel"/>
    <w:tmpl w:val="DF0EE140"/>
    <w:lvl w:ilvl="0" w:tplc="E67CC1CE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329E30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223F46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A4845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86F706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84E78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0BE6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949968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F29634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A9E7408"/>
    <w:multiLevelType w:val="hybridMultilevel"/>
    <w:tmpl w:val="663A261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19" w15:restartNumberingAfterBreak="0">
    <w:nsid w:val="465A2BD4"/>
    <w:multiLevelType w:val="hybridMultilevel"/>
    <w:tmpl w:val="5BF2EAC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C5E35"/>
    <w:multiLevelType w:val="hybridMultilevel"/>
    <w:tmpl w:val="AAF4C4F2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F7D85"/>
    <w:multiLevelType w:val="hybridMultilevel"/>
    <w:tmpl w:val="5434E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84B8F"/>
    <w:multiLevelType w:val="hybridMultilevel"/>
    <w:tmpl w:val="C0A29E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10241"/>
    <w:multiLevelType w:val="hybridMultilevel"/>
    <w:tmpl w:val="8C8ECF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D2C52"/>
    <w:multiLevelType w:val="hybridMultilevel"/>
    <w:tmpl w:val="F83A5C86"/>
    <w:lvl w:ilvl="0" w:tplc="A33A7C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ED5EA8"/>
    <w:multiLevelType w:val="hybridMultilevel"/>
    <w:tmpl w:val="3EB65964"/>
    <w:lvl w:ilvl="0" w:tplc="A9B645C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8B37C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589D0A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98E20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C0305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02D3D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80D5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28DE6C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D81A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3"/>
  </w:num>
  <w:num w:numId="3">
    <w:abstractNumId w:val="25"/>
  </w:num>
  <w:num w:numId="4">
    <w:abstractNumId w:val="16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22"/>
  </w:num>
  <w:num w:numId="10">
    <w:abstractNumId w:val="21"/>
  </w:num>
  <w:num w:numId="11">
    <w:abstractNumId w:val="10"/>
  </w:num>
  <w:num w:numId="12">
    <w:abstractNumId w:val="3"/>
  </w:num>
  <w:num w:numId="13">
    <w:abstractNumId w:val="4"/>
  </w:num>
  <w:num w:numId="14">
    <w:abstractNumId w:val="18"/>
  </w:num>
  <w:num w:numId="15">
    <w:abstractNumId w:val="19"/>
  </w:num>
  <w:num w:numId="16">
    <w:abstractNumId w:val="5"/>
  </w:num>
  <w:num w:numId="17">
    <w:abstractNumId w:val="11"/>
  </w:num>
  <w:num w:numId="18">
    <w:abstractNumId w:val="9"/>
  </w:num>
  <w:num w:numId="19">
    <w:abstractNumId w:val="8"/>
  </w:num>
  <w:num w:numId="20">
    <w:abstractNumId w:val="17"/>
  </w:num>
  <w:num w:numId="21">
    <w:abstractNumId w:val="24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4"/>
  </w:num>
  <w:num w:numId="25">
    <w:abstractNumId w:val="2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B"/>
    <w:rsid w:val="00085A50"/>
    <w:rsid w:val="000861C9"/>
    <w:rsid w:val="000C56FC"/>
    <w:rsid w:val="00100F6C"/>
    <w:rsid w:val="001A31F4"/>
    <w:rsid w:val="002D6878"/>
    <w:rsid w:val="0033512E"/>
    <w:rsid w:val="003834E0"/>
    <w:rsid w:val="003912E5"/>
    <w:rsid w:val="003D6C87"/>
    <w:rsid w:val="0040168D"/>
    <w:rsid w:val="00430D40"/>
    <w:rsid w:val="0048007F"/>
    <w:rsid w:val="0049784B"/>
    <w:rsid w:val="004A22A3"/>
    <w:rsid w:val="004C34B3"/>
    <w:rsid w:val="004D5DC6"/>
    <w:rsid w:val="00501466"/>
    <w:rsid w:val="00516AB2"/>
    <w:rsid w:val="00535FC5"/>
    <w:rsid w:val="00574457"/>
    <w:rsid w:val="00574DF4"/>
    <w:rsid w:val="00583232"/>
    <w:rsid w:val="00593EF4"/>
    <w:rsid w:val="005E7864"/>
    <w:rsid w:val="00617464"/>
    <w:rsid w:val="00621D1C"/>
    <w:rsid w:val="00672A31"/>
    <w:rsid w:val="00673268"/>
    <w:rsid w:val="006831BB"/>
    <w:rsid w:val="0069194F"/>
    <w:rsid w:val="006C14E1"/>
    <w:rsid w:val="00702988"/>
    <w:rsid w:val="00762280"/>
    <w:rsid w:val="00770AA7"/>
    <w:rsid w:val="007F4744"/>
    <w:rsid w:val="008022DE"/>
    <w:rsid w:val="008300B0"/>
    <w:rsid w:val="0084557B"/>
    <w:rsid w:val="008E64BA"/>
    <w:rsid w:val="00964924"/>
    <w:rsid w:val="009B23A7"/>
    <w:rsid w:val="009B2FAA"/>
    <w:rsid w:val="009C49D6"/>
    <w:rsid w:val="009E0888"/>
    <w:rsid w:val="00A27A04"/>
    <w:rsid w:val="00A73BA6"/>
    <w:rsid w:val="00A833A7"/>
    <w:rsid w:val="00A9703A"/>
    <w:rsid w:val="00B02BA2"/>
    <w:rsid w:val="00B36D66"/>
    <w:rsid w:val="00B3798B"/>
    <w:rsid w:val="00B84AFA"/>
    <w:rsid w:val="00B90BED"/>
    <w:rsid w:val="00BA18A6"/>
    <w:rsid w:val="00BC2791"/>
    <w:rsid w:val="00BF4919"/>
    <w:rsid w:val="00BF67B8"/>
    <w:rsid w:val="00C014E2"/>
    <w:rsid w:val="00C37E72"/>
    <w:rsid w:val="00C40CDA"/>
    <w:rsid w:val="00C7203B"/>
    <w:rsid w:val="00CA285F"/>
    <w:rsid w:val="00CB5637"/>
    <w:rsid w:val="00D01821"/>
    <w:rsid w:val="00DA0513"/>
    <w:rsid w:val="00DB36B2"/>
    <w:rsid w:val="00DC4D8A"/>
    <w:rsid w:val="00DF0B0C"/>
    <w:rsid w:val="00E41C29"/>
    <w:rsid w:val="00EA27E3"/>
    <w:rsid w:val="00EB51C8"/>
    <w:rsid w:val="00ED6C15"/>
    <w:rsid w:val="00F06577"/>
    <w:rsid w:val="00F24C56"/>
    <w:rsid w:val="00F339B4"/>
    <w:rsid w:val="00F81C4F"/>
    <w:rsid w:val="00F8298B"/>
    <w:rsid w:val="00F8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ABB4"/>
  <w15:docId w15:val="{0B22F1AE-1991-4264-832E-0D47DCEC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6B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84B"/>
    <w:pPr>
      <w:spacing w:after="0" w:line="240" w:lineRule="auto"/>
      <w:jc w:val="both"/>
    </w:pPr>
  </w:style>
  <w:style w:type="paragraph" w:styleId="a4">
    <w:name w:val="header"/>
    <w:basedOn w:val="a"/>
    <w:link w:val="a5"/>
    <w:uiPriority w:val="99"/>
    <w:unhideWhenUsed/>
    <w:rsid w:val="004978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784B"/>
  </w:style>
  <w:style w:type="paragraph" w:styleId="a6">
    <w:name w:val="List Paragraph"/>
    <w:basedOn w:val="a"/>
    <w:link w:val="a7"/>
    <w:uiPriority w:val="34"/>
    <w:qFormat/>
    <w:rsid w:val="0049784B"/>
    <w:pPr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4978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0182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9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65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57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744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4457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9649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6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5FC19-9241-49FF-A623-398C67B4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8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ГООКН</cp:lastModifiedBy>
  <cp:revision>38</cp:revision>
  <dcterms:created xsi:type="dcterms:W3CDTF">2021-01-14T11:40:00Z</dcterms:created>
  <dcterms:modified xsi:type="dcterms:W3CDTF">2021-12-07T14:05:00Z</dcterms:modified>
</cp:coreProperties>
</file>